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26A2" w:rsidRDefault="003A54A9">
      <w:pPr>
        <w:pStyle w:val="Normal1"/>
        <w:widowControl w:val="0"/>
        <w:spacing w:line="240" w:lineRule="auto"/>
      </w:pPr>
      <w:r>
        <w:rPr>
          <w:rFonts w:ascii="Times New Roman" w:eastAsia="Times New Roman" w:hAnsi="Times New Roman" w:cs="Times New Roman"/>
          <w:b/>
        </w:rPr>
        <w:t>Senate C&amp;I Committee to the University Senate – February 6, 2017</w:t>
      </w:r>
    </w:p>
    <w:p w:rsidR="00E226A2" w:rsidRDefault="003A54A9">
      <w:pPr>
        <w:pStyle w:val="Normal1"/>
        <w:widowControl w:val="0"/>
        <w:spacing w:line="240" w:lineRule="auto"/>
      </w:pPr>
      <w:r>
        <w:rPr>
          <w:rFonts w:ascii="Times New Roman" w:eastAsia="Times New Roman" w:hAnsi="Times New Roman" w:cs="Times New Roman"/>
          <w:b/>
        </w:rPr>
        <w:t>Approved 1.30.17</w:t>
      </w:r>
    </w:p>
    <w:p w:rsidR="00E226A2" w:rsidRDefault="00E226A2">
      <w:pPr>
        <w:pStyle w:val="Normal1"/>
        <w:widowControl w:val="0"/>
        <w:spacing w:line="240" w:lineRule="auto"/>
      </w:pPr>
    </w:p>
    <w:p w:rsidR="00E226A2" w:rsidRDefault="003A54A9">
      <w:pPr>
        <w:pStyle w:val="Normal1"/>
        <w:widowControl w:val="0"/>
        <w:spacing w:line="240" w:lineRule="auto"/>
      </w:pPr>
      <w:r>
        <w:rPr>
          <w:rFonts w:ascii="Times New Roman" w:eastAsia="Times New Roman" w:hAnsi="Times New Roman" w:cs="Times New Roman"/>
          <w:b/>
        </w:rPr>
        <w:t>Submitted by Michelle Rosen, Erin O’Neill, Wanda Rutledge, Cindy Ar</w:t>
      </w:r>
      <w:r w:rsidR="00E20F0C">
        <w:rPr>
          <w:rFonts w:ascii="Times New Roman" w:eastAsia="Times New Roman" w:hAnsi="Times New Roman" w:cs="Times New Roman"/>
          <w:b/>
        </w:rPr>
        <w:t>r</w:t>
      </w:r>
      <w:r>
        <w:rPr>
          <w:rFonts w:ascii="Times New Roman" w:eastAsia="Times New Roman" w:hAnsi="Times New Roman" w:cs="Times New Roman"/>
          <w:b/>
        </w:rPr>
        <w:t>igo, and Adrian Martin</w:t>
      </w:r>
    </w:p>
    <w:p w:rsidR="00E226A2" w:rsidRDefault="00E226A2">
      <w:pPr>
        <w:pStyle w:val="Normal1"/>
        <w:widowControl w:val="0"/>
        <w:spacing w:line="240" w:lineRule="auto"/>
      </w:pPr>
    </w:p>
    <w:p w:rsidR="00E226A2" w:rsidRPr="00557396" w:rsidRDefault="00E226A2">
      <w:pPr>
        <w:pStyle w:val="Normal1"/>
        <w:widowControl w:val="0"/>
        <w:spacing w:line="240" w:lineRule="auto"/>
        <w:rPr>
          <w:sz w:val="14"/>
          <w:szCs w:val="14"/>
        </w:rPr>
      </w:pPr>
    </w:p>
    <w:p w:rsidR="00E226A2" w:rsidRDefault="003A54A9">
      <w:pPr>
        <w:pStyle w:val="Normal1"/>
        <w:widowControl w:val="0"/>
        <w:spacing w:line="240" w:lineRule="auto"/>
      </w:pPr>
      <w:r>
        <w:rPr>
          <w:rFonts w:ascii="Times New Roman" w:eastAsia="Times New Roman" w:hAnsi="Times New Roman" w:cs="Times New Roman"/>
          <w:b/>
          <w:u w:val="single"/>
        </w:rPr>
        <w:t>Courses Approved</w:t>
      </w:r>
    </w:p>
    <w:p w:rsidR="00E226A2" w:rsidRPr="00557396" w:rsidRDefault="00E226A2">
      <w:pPr>
        <w:pStyle w:val="Normal1"/>
        <w:widowControl w:val="0"/>
        <w:spacing w:line="240" w:lineRule="auto"/>
        <w:rPr>
          <w:sz w:val="14"/>
          <w:szCs w:val="14"/>
        </w:rPr>
      </w:pPr>
    </w:p>
    <w:p w:rsidR="002D2DDB" w:rsidRPr="00056B0B" w:rsidRDefault="002D2DDB" w:rsidP="002D2DDB">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College of Arts and Sciences</w:t>
      </w:r>
    </w:p>
    <w:p w:rsidR="00056B0B" w:rsidRPr="00557396" w:rsidRDefault="00056B0B" w:rsidP="002D2DDB">
      <w:pPr>
        <w:pStyle w:val="Normal1"/>
        <w:widowControl w:val="0"/>
        <w:spacing w:line="240" w:lineRule="auto"/>
        <w:rPr>
          <w:b/>
          <w:sz w:val="14"/>
          <w:szCs w:val="14"/>
        </w:rPr>
      </w:pPr>
    </w:p>
    <w:p w:rsidR="002D2DDB" w:rsidRDefault="002D2DDB" w:rsidP="002D2DDB">
      <w:pPr>
        <w:pStyle w:val="Normal1"/>
        <w:widowControl w:val="0"/>
        <w:spacing w:line="240" w:lineRule="auto"/>
      </w:pPr>
      <w:r w:rsidRPr="002D2DDB">
        <w:rPr>
          <w:rFonts w:ascii="Times New Roman" w:eastAsia="Times New Roman" w:hAnsi="Times New Roman" w:cs="Times New Roman"/>
          <w:color w:val="auto"/>
        </w:rPr>
        <w:t>Modern Languages</w:t>
      </w:r>
      <w:r>
        <w:rPr>
          <w:rFonts w:ascii="Times New Roman" w:eastAsia="Times New Roman" w:hAnsi="Times New Roman" w:cs="Times New Roman"/>
          <w:color w:val="FF0000"/>
        </w:rPr>
        <w:t xml:space="preserve"> </w:t>
      </w:r>
      <w:r>
        <w:rPr>
          <w:rFonts w:ascii="Times New Roman" w:eastAsia="Times New Roman" w:hAnsi="Times New Roman" w:cs="Times New Roman"/>
        </w:rPr>
        <w:t>Department</w:t>
      </w:r>
    </w:p>
    <w:p w:rsidR="002D2DDB" w:rsidRDefault="002D2DDB" w:rsidP="002D2DDB">
      <w:pPr>
        <w:pStyle w:val="Normal1"/>
        <w:widowControl w:val="0"/>
        <w:spacing w:line="240" w:lineRule="auto"/>
      </w:pPr>
      <w:r>
        <w:rPr>
          <w:rFonts w:ascii="Times New Roman" w:eastAsia="Times New Roman" w:hAnsi="Times New Roman" w:cs="Times New Roman"/>
          <w:b/>
        </w:rPr>
        <w:t>Introduction to the Teaching of Spanish</w:t>
      </w:r>
    </w:p>
    <w:p w:rsidR="002D2DDB" w:rsidRDefault="002D2DDB" w:rsidP="002D2DDB">
      <w:pPr>
        <w:pStyle w:val="Normal1"/>
        <w:widowControl w:val="0"/>
        <w:spacing w:line="240" w:lineRule="auto"/>
      </w:pPr>
      <w:r>
        <w:rPr>
          <w:rFonts w:ascii="Times New Roman" w:eastAsia="Times New Roman" w:hAnsi="Times New Roman" w:cs="Times New Roman"/>
        </w:rPr>
        <w:t>Credits: 3 credits/semester hours</w:t>
      </w:r>
      <w:r>
        <w:rPr>
          <w:rFonts w:ascii="Times New Roman" w:eastAsia="Times New Roman" w:hAnsi="Times New Roman" w:cs="Times New Roman"/>
        </w:rPr>
        <w:br/>
      </w:r>
      <w:r w:rsidRPr="00E20F0C">
        <w:rPr>
          <w:rFonts w:ascii="Times New Roman" w:eastAsia="Times New Roman" w:hAnsi="Times New Roman" w:cs="Times New Roman"/>
          <w:b/>
        </w:rPr>
        <w:t>Enrollment Cap: 20</w:t>
      </w:r>
    </w:p>
    <w:p w:rsidR="002D2DDB" w:rsidRDefault="002D2DDB" w:rsidP="002D2DDB">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LANG 311 or LANG 314</w:t>
      </w:r>
    </w:p>
    <w:p w:rsidR="000320B2" w:rsidRDefault="000320B2" w:rsidP="002D2DDB">
      <w:pPr>
        <w:pStyle w:val="Normal1"/>
        <w:widowControl w:val="0"/>
        <w:spacing w:line="240" w:lineRule="auto"/>
      </w:pPr>
      <w:bookmarkStart w:id="0" w:name="_GoBack"/>
      <w:bookmarkEnd w:id="0"/>
    </w:p>
    <w:p w:rsidR="00E226A2" w:rsidRDefault="002D2DDB">
      <w:pPr>
        <w:pStyle w:val="Normal1"/>
        <w:widowControl w:val="0"/>
        <w:spacing w:line="240" w:lineRule="auto"/>
      </w:pPr>
      <w:r>
        <w:rPr>
          <w:rFonts w:ascii="Times New Roman" w:eastAsia="Times New Roman" w:hAnsi="Times New Roman" w:cs="Times New Roman"/>
          <w:b/>
          <w:sz w:val="23"/>
          <w:szCs w:val="23"/>
        </w:rPr>
        <w:t xml:space="preserve">Catalog Description: </w:t>
      </w:r>
      <w:r>
        <w:rPr>
          <w:rFonts w:ascii="Times New Roman" w:eastAsia="Times New Roman" w:hAnsi="Times New Roman" w:cs="Times New Roman"/>
          <w:sz w:val="23"/>
          <w:szCs w:val="23"/>
        </w:rPr>
        <w:t xml:space="preserve">This course provides introduction to the teaching of Spanish as a </w:t>
      </w:r>
      <w:r w:rsidR="000320B2">
        <w:rPr>
          <w:rFonts w:ascii="Times New Roman" w:eastAsia="Times New Roman" w:hAnsi="Times New Roman" w:cs="Times New Roman"/>
          <w:sz w:val="23"/>
          <w:szCs w:val="23"/>
        </w:rPr>
        <w:t xml:space="preserve">second language. Based on the </w:t>
      </w:r>
      <w:r>
        <w:rPr>
          <w:rFonts w:ascii="Times New Roman" w:eastAsia="Times New Roman" w:hAnsi="Times New Roman" w:cs="Times New Roman"/>
          <w:sz w:val="23"/>
          <w:szCs w:val="23"/>
        </w:rPr>
        <w:t xml:space="preserve">information </w:t>
      </w:r>
      <w:r w:rsidR="000320B2">
        <w:rPr>
          <w:rFonts w:ascii="Times New Roman" w:eastAsia="Times New Roman" w:hAnsi="Times New Roman" w:cs="Times New Roman"/>
          <w:sz w:val="23"/>
          <w:szCs w:val="23"/>
        </w:rPr>
        <w:t xml:space="preserve">provided </w:t>
      </w:r>
      <w:r>
        <w:rPr>
          <w:rFonts w:ascii="Times New Roman" w:eastAsia="Times New Roman" w:hAnsi="Times New Roman" w:cs="Times New Roman"/>
          <w:sz w:val="23"/>
          <w:szCs w:val="23"/>
        </w:rPr>
        <w:t>from current research in second language teaching, students will learn how communication skills (modes of communication)</w:t>
      </w:r>
      <w:r w:rsidR="000320B2">
        <w:rPr>
          <w:rFonts w:ascii="Times New Roman" w:eastAsia="Times New Roman" w:hAnsi="Times New Roman" w:cs="Times New Roman"/>
          <w:sz w:val="23"/>
          <w:szCs w:val="23"/>
        </w:rPr>
        <w:t>, linguistic competencies, ACTFL</w:t>
      </w:r>
      <w:r w:rsidR="00E20F0C">
        <w:rPr>
          <w:rFonts w:ascii="Times New Roman" w:eastAsia="Times New Roman" w:hAnsi="Times New Roman" w:cs="Times New Roman"/>
          <w:sz w:val="23"/>
          <w:szCs w:val="23"/>
        </w:rPr>
        <w:t xml:space="preserve"> 5Cs and </w:t>
      </w:r>
      <w:r w:rsidR="000320B2">
        <w:rPr>
          <w:rFonts w:ascii="Times New Roman" w:eastAsia="Times New Roman" w:hAnsi="Times New Roman" w:cs="Times New Roman"/>
          <w:sz w:val="23"/>
          <w:szCs w:val="23"/>
        </w:rPr>
        <w:t xml:space="preserve">the </w:t>
      </w:r>
      <w:r w:rsidR="00E20F0C">
        <w:rPr>
          <w:rFonts w:ascii="Times New Roman" w:eastAsia="Times New Roman" w:hAnsi="Times New Roman" w:cs="Times New Roman"/>
          <w:sz w:val="23"/>
          <w:szCs w:val="23"/>
        </w:rPr>
        <w:t>New Jersey World Languages Standards can be incorporated in classroom activities when preparing a lesson plan</w:t>
      </w:r>
    </w:p>
    <w:p w:rsidR="00E226A2" w:rsidRPr="00557396" w:rsidRDefault="00E226A2">
      <w:pPr>
        <w:pStyle w:val="Normal1"/>
        <w:widowControl w:val="0"/>
        <w:spacing w:line="240" w:lineRule="auto"/>
        <w:rPr>
          <w:sz w:val="12"/>
          <w:szCs w:val="12"/>
        </w:rPr>
      </w:pPr>
    </w:p>
    <w:p w:rsidR="007A7B74" w:rsidRPr="00557396" w:rsidRDefault="007A7B74">
      <w:pPr>
        <w:pStyle w:val="Normal1"/>
        <w:widowControl w:val="0"/>
        <w:spacing w:line="240" w:lineRule="auto"/>
        <w:rPr>
          <w:rFonts w:ascii="Times New Roman" w:eastAsia="Times New Roman" w:hAnsi="Times New Roman" w:cs="Times New Roman"/>
          <w:b/>
          <w:color w:val="FF0000"/>
          <w:sz w:val="18"/>
          <w:szCs w:val="18"/>
        </w:rPr>
      </w:pPr>
    </w:p>
    <w:p w:rsidR="00B2647A" w:rsidRDefault="00B2647A">
      <w:pPr>
        <w:pStyle w:val="Normal1"/>
        <w:widowControl w:val="0"/>
        <w:spacing w:line="240" w:lineRule="auto"/>
      </w:pPr>
      <w:r>
        <w:rPr>
          <w:rFonts w:ascii="Times New Roman" w:eastAsia="Times New Roman" w:hAnsi="Times New Roman" w:cs="Times New Roman"/>
        </w:rPr>
        <w:t>ESL</w:t>
      </w:r>
    </w:p>
    <w:p w:rsidR="00E226A2" w:rsidRDefault="00B07E3F">
      <w:pPr>
        <w:pStyle w:val="Normal1"/>
        <w:widowControl w:val="0"/>
        <w:spacing w:line="240" w:lineRule="auto"/>
      </w:pPr>
      <w:r>
        <w:rPr>
          <w:rFonts w:ascii="Times New Roman" w:eastAsia="Times New Roman" w:hAnsi="Times New Roman" w:cs="Times New Roman"/>
          <w:b/>
        </w:rPr>
        <w:t>American Myths</w:t>
      </w:r>
      <w:r w:rsidR="003A54A9">
        <w:rPr>
          <w:rFonts w:ascii="Times New Roman" w:eastAsia="Times New Roman" w:hAnsi="Times New Roman" w:cs="Times New Roman"/>
          <w:b/>
        </w:rPr>
        <w:t>: The Experience of Cultural Change</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Tier 1 GE</w:t>
      </w:r>
    </w:p>
    <w:p w:rsidR="00E226A2" w:rsidRDefault="003A54A9">
      <w:pPr>
        <w:pStyle w:val="Normal1"/>
        <w:widowControl w:val="0"/>
        <w:spacing w:line="240" w:lineRule="auto"/>
      </w:pPr>
      <w:r>
        <w:rPr>
          <w:rFonts w:ascii="Times New Roman" w:eastAsia="Times New Roman" w:hAnsi="Times New Roman" w:cs="Times New Roman"/>
        </w:rPr>
        <w:t>Mode of Inquiry: Language, Literacy, and Cultural Studies</w:t>
      </w:r>
      <w:r>
        <w:rPr>
          <w:rFonts w:ascii="Times New Roman" w:eastAsia="Times New Roman" w:hAnsi="Times New Roman" w:cs="Times New Roman"/>
        </w:rPr>
        <w:br/>
      </w:r>
      <w:r>
        <w:rPr>
          <w:rFonts w:ascii="Times New Roman" w:eastAsia="Times New Roman" w:hAnsi="Times New Roman" w:cs="Times New Roman"/>
          <w:b/>
        </w:rPr>
        <w:t>Enrollment Cap: 20</w:t>
      </w:r>
    </w:p>
    <w:p w:rsidR="00E226A2" w:rsidRDefault="003A54A9">
      <w:pPr>
        <w:pStyle w:val="Normal1"/>
        <w:widowControl w:val="0"/>
        <w:spacing w:line="240" w:lineRule="auto"/>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none</w:t>
      </w:r>
    </w:p>
    <w:p w:rsidR="00E226A2" w:rsidRDefault="003A54A9">
      <w:pPr>
        <w:pStyle w:val="Normal1"/>
        <w:widowControl w:val="0"/>
      </w:pPr>
      <w:r>
        <w:rPr>
          <w:rFonts w:ascii="Times New Roman" w:eastAsia="Times New Roman" w:hAnsi="Times New Roman" w:cs="Times New Roman"/>
        </w:rPr>
        <w:t>Catalog Description: The American cultural landscape is populated with myths</w:t>
      </w:r>
      <w:r w:rsidR="00E20F0C">
        <w:t xml:space="preserve"> </w:t>
      </w:r>
      <w:r>
        <w:rPr>
          <w:rFonts w:ascii="Times New Roman" w:eastAsia="Times New Roman" w:hAnsi="Times New Roman" w:cs="Times New Roman"/>
        </w:rPr>
        <w:t>spread by high school textbooks, Hollywood, and mass media: Immigrants went</w:t>
      </w:r>
      <w:r w:rsidR="00E20F0C">
        <w:t xml:space="preserve"> </w:t>
      </w:r>
      <w:r>
        <w:rPr>
          <w:rFonts w:ascii="Times New Roman" w:eastAsia="Times New Roman" w:hAnsi="Times New Roman" w:cs="Times New Roman"/>
        </w:rPr>
        <w:t>from “rags to riches” (therefore, everyone can), and higher education is the great</w:t>
      </w:r>
      <w:r w:rsidR="00E20F0C">
        <w:t xml:space="preserve"> </w:t>
      </w:r>
      <w:r>
        <w:rPr>
          <w:rFonts w:ascii="Times New Roman" w:eastAsia="Times New Roman" w:hAnsi="Times New Roman" w:cs="Times New Roman"/>
        </w:rPr>
        <w:t>equalizer, for example. This course examines and critically assesses the myths</w:t>
      </w:r>
      <w:r w:rsidR="00E20F0C">
        <w:t xml:space="preserve"> </w:t>
      </w:r>
      <w:r>
        <w:rPr>
          <w:rFonts w:ascii="Times New Roman" w:eastAsia="Times New Roman" w:hAnsi="Times New Roman" w:cs="Times New Roman"/>
        </w:rPr>
        <w:t>(partially-true beliefs) that underlie many American values.</w:t>
      </w:r>
    </w:p>
    <w:p w:rsidR="00B07E3F" w:rsidRPr="00557396" w:rsidRDefault="00B07E3F">
      <w:pPr>
        <w:pStyle w:val="Normal1"/>
        <w:widowControl w:val="0"/>
        <w:spacing w:line="240" w:lineRule="auto"/>
        <w:rPr>
          <w:rFonts w:ascii="Times New Roman" w:eastAsia="Times New Roman" w:hAnsi="Times New Roman" w:cs="Times New Roman"/>
          <w:sz w:val="12"/>
          <w:szCs w:val="12"/>
        </w:rPr>
      </w:pPr>
    </w:p>
    <w:p w:rsidR="00E226A2" w:rsidRDefault="003A54A9">
      <w:pPr>
        <w:pStyle w:val="Normal1"/>
        <w:widowControl w:val="0"/>
        <w:spacing w:line="240" w:lineRule="auto"/>
      </w:pPr>
      <w:r>
        <w:rPr>
          <w:rFonts w:ascii="Times New Roman" w:eastAsia="Times New Roman" w:hAnsi="Times New Roman" w:cs="Times New Roman"/>
        </w:rPr>
        <w:t>English</w:t>
      </w:r>
      <w:r>
        <w:rPr>
          <w:rFonts w:ascii="Times New Roman" w:eastAsia="Times New Roman" w:hAnsi="Times New Roman" w:cs="Times New Roman"/>
          <w:color w:val="FF0000"/>
        </w:rPr>
        <w:t xml:space="preserve"> </w:t>
      </w:r>
      <w:r>
        <w:rPr>
          <w:rFonts w:ascii="Times New Roman" w:eastAsia="Times New Roman" w:hAnsi="Times New Roman" w:cs="Times New Roman"/>
        </w:rPr>
        <w:t>Department</w:t>
      </w:r>
    </w:p>
    <w:p w:rsidR="00E226A2" w:rsidRDefault="003A54A9">
      <w:pPr>
        <w:pStyle w:val="Normal1"/>
        <w:widowControl w:val="0"/>
        <w:spacing w:line="240" w:lineRule="auto"/>
      </w:pPr>
      <w:r>
        <w:rPr>
          <w:rFonts w:ascii="Times New Roman" w:eastAsia="Times New Roman" w:hAnsi="Times New Roman" w:cs="Times New Roman"/>
          <w:b/>
        </w:rPr>
        <w:t xml:space="preserve">Triangle Shirtwaist Factory Fire: Interdisciplinary Perspectives </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Tier 3 GE</w:t>
      </w:r>
    </w:p>
    <w:p w:rsidR="00E226A2" w:rsidRDefault="003A54A9">
      <w:pPr>
        <w:pStyle w:val="Normal1"/>
        <w:widowControl w:val="0"/>
        <w:spacing w:line="240" w:lineRule="auto"/>
      </w:pPr>
      <w:r>
        <w:rPr>
          <w:rFonts w:ascii="Times New Roman" w:eastAsia="Times New Roman" w:hAnsi="Times New Roman" w:cs="Times New Roman"/>
        </w:rPr>
        <w:t>Mode of Inquiry: N/A for Tier 3 GE</w:t>
      </w:r>
      <w:r>
        <w:rPr>
          <w:rFonts w:ascii="Times New Roman" w:eastAsia="Times New Roman" w:hAnsi="Times New Roman" w:cs="Times New Roman"/>
        </w:rPr>
        <w:br/>
      </w:r>
      <w:r w:rsidR="00BC2AA2">
        <w:rPr>
          <w:rFonts w:ascii="Times New Roman" w:eastAsia="Times New Roman" w:hAnsi="Times New Roman" w:cs="Times New Roman"/>
          <w:b/>
        </w:rPr>
        <w:t>Enrollment Cap: 15</w:t>
      </w:r>
    </w:p>
    <w:p w:rsidR="00E226A2" w:rsidRDefault="003A54A9">
      <w:pPr>
        <w:pStyle w:val="Normal1"/>
        <w:widowControl w:val="0"/>
        <w:spacing w:line="240" w:lineRule="auto"/>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ENG102</w:t>
      </w:r>
    </w:p>
    <w:p w:rsidR="00E226A2" w:rsidRDefault="003A54A9">
      <w:pPr>
        <w:pStyle w:val="Normal1"/>
        <w:widowControl w:val="0"/>
      </w:pPr>
      <w:r>
        <w:rPr>
          <w:rFonts w:ascii="Times New Roman" w:eastAsia="Times New Roman" w:hAnsi="Times New Roman" w:cs="Times New Roman"/>
        </w:rPr>
        <w:t>Catalog Description: This course examines the Triangle Shirtwaist Fire on March 25, 1911. Students study representations of the fire in the context of early 29th century social history, investigating how the memory and significance of the fire have reverberated nationally and internationally on literature, art, politics and culture for over a century.</w:t>
      </w:r>
    </w:p>
    <w:p w:rsidR="00BC2AA2" w:rsidRPr="00557396" w:rsidRDefault="00BC2AA2">
      <w:pPr>
        <w:pStyle w:val="Normal1"/>
        <w:widowControl w:val="0"/>
        <w:spacing w:line="240" w:lineRule="auto"/>
        <w:rPr>
          <w:rFonts w:ascii="Times New Roman" w:eastAsia="Times New Roman" w:hAnsi="Times New Roman" w:cs="Times New Roman"/>
          <w:sz w:val="14"/>
          <w:szCs w:val="14"/>
        </w:rPr>
      </w:pPr>
    </w:p>
    <w:p w:rsidR="00E226A2" w:rsidRDefault="003A54A9">
      <w:pPr>
        <w:pStyle w:val="Normal1"/>
        <w:widowControl w:val="0"/>
        <w:spacing w:line="240" w:lineRule="auto"/>
      </w:pPr>
      <w:r>
        <w:rPr>
          <w:rFonts w:ascii="Times New Roman" w:eastAsia="Times New Roman" w:hAnsi="Times New Roman" w:cs="Times New Roman"/>
        </w:rPr>
        <w:t>English</w:t>
      </w:r>
      <w:r>
        <w:rPr>
          <w:rFonts w:ascii="Times New Roman" w:eastAsia="Times New Roman" w:hAnsi="Times New Roman" w:cs="Times New Roman"/>
          <w:color w:val="FF0000"/>
        </w:rPr>
        <w:t xml:space="preserve"> </w:t>
      </w:r>
      <w:r>
        <w:rPr>
          <w:rFonts w:ascii="Times New Roman" w:eastAsia="Times New Roman" w:hAnsi="Times New Roman" w:cs="Times New Roman"/>
        </w:rPr>
        <w:t>Department</w:t>
      </w:r>
    </w:p>
    <w:p w:rsidR="00E226A2" w:rsidRDefault="003A54A9">
      <w:pPr>
        <w:pStyle w:val="Normal1"/>
        <w:widowControl w:val="0"/>
        <w:spacing w:line="240" w:lineRule="auto"/>
      </w:pPr>
      <w:r>
        <w:rPr>
          <w:rFonts w:ascii="Times New Roman" w:eastAsia="Times New Roman" w:hAnsi="Times New Roman" w:cs="Times New Roman"/>
          <w:b/>
        </w:rPr>
        <w:t>Fiction Workshop</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Course Level: 200</w:t>
      </w:r>
      <w:r>
        <w:rPr>
          <w:rFonts w:ascii="Times New Roman" w:eastAsia="Times New Roman" w:hAnsi="Times New Roman" w:cs="Times New Roman"/>
        </w:rPr>
        <w:br/>
      </w:r>
      <w:r w:rsidR="00BC2AA2">
        <w:rPr>
          <w:rFonts w:ascii="Times New Roman" w:eastAsia="Times New Roman" w:hAnsi="Times New Roman" w:cs="Times New Roman"/>
          <w:b/>
        </w:rPr>
        <w:t>Enrollment Cap: 24</w:t>
      </w:r>
    </w:p>
    <w:p w:rsidR="00E226A2" w:rsidRDefault="003A54A9">
      <w:pPr>
        <w:pStyle w:val="Normal1"/>
        <w:widowControl w:val="0"/>
        <w:spacing w:line="240" w:lineRule="auto"/>
      </w:pPr>
      <w:r>
        <w:rPr>
          <w:rFonts w:ascii="Times New Roman" w:eastAsia="Times New Roman" w:hAnsi="Times New Roman" w:cs="Times New Roman"/>
        </w:rPr>
        <w:t>Course Prerequisites: ENG II and Co</w:t>
      </w:r>
      <w:r>
        <w:rPr>
          <w:rFonts w:ascii="Times New Roman" w:eastAsia="Times New Roman" w:hAnsi="Times New Roman" w:cs="Times New Roman"/>
          <w:b/>
        </w:rPr>
        <w:t>-</w:t>
      </w:r>
      <w:r>
        <w:rPr>
          <w:rFonts w:ascii="Times New Roman" w:eastAsia="Times New Roman" w:hAnsi="Times New Roman" w:cs="Times New Roman"/>
        </w:rPr>
        <w:t>requisites: ENG213</w:t>
      </w:r>
    </w:p>
    <w:p w:rsidR="00E226A2" w:rsidRDefault="003A54A9">
      <w:pPr>
        <w:pStyle w:val="Normal1"/>
        <w:widowControl w:val="0"/>
      </w:pPr>
      <w:r>
        <w:rPr>
          <w:rFonts w:ascii="Times New Roman" w:eastAsia="Times New Roman" w:hAnsi="Times New Roman" w:cs="Times New Roman"/>
          <w:sz w:val="23"/>
          <w:szCs w:val="23"/>
        </w:rPr>
        <w:t xml:space="preserve">Course Description: In this course, students create works of fiction for the entire class to discuss. Thus students learn not just from the canon and professor but from each other. Reading materials are classic and (mostly) contemporary short stories, micro-fictions, scripts, novels or excerpts from </w:t>
      </w:r>
      <w:r>
        <w:rPr>
          <w:rFonts w:ascii="Times New Roman" w:eastAsia="Times New Roman" w:hAnsi="Times New Roman" w:cs="Times New Roman"/>
          <w:sz w:val="23"/>
          <w:szCs w:val="23"/>
        </w:rPr>
        <w:lastRenderedPageBreak/>
        <w:t>novels.</w:t>
      </w:r>
    </w:p>
    <w:p w:rsidR="007A7B74" w:rsidRDefault="007A7B74">
      <w:pPr>
        <w:pStyle w:val="Normal1"/>
        <w:widowControl w:val="0"/>
      </w:pPr>
    </w:p>
    <w:p w:rsidR="00BA39D8" w:rsidRDefault="00BA39D8">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Biology Department</w:t>
      </w:r>
    </w:p>
    <w:p w:rsidR="00E226A2" w:rsidRDefault="003A54A9">
      <w:pPr>
        <w:pStyle w:val="Normal1"/>
        <w:widowControl w:val="0"/>
        <w:spacing w:line="240" w:lineRule="auto"/>
      </w:pPr>
      <w:r>
        <w:rPr>
          <w:rFonts w:ascii="Times New Roman" w:eastAsia="Times New Roman" w:hAnsi="Times New Roman" w:cs="Times New Roman"/>
          <w:b/>
        </w:rPr>
        <w:t>The Human Body</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Tier:  2</w:t>
      </w:r>
      <w:r w:rsidR="00056B0B">
        <w:rPr>
          <w:rFonts w:ascii="Times New Roman" w:eastAsia="Times New Roman" w:hAnsi="Times New Roman" w:cs="Times New Roman"/>
        </w:rPr>
        <w:t xml:space="preserve"> GE</w:t>
      </w:r>
    </w:p>
    <w:p w:rsidR="00E226A2" w:rsidRDefault="003A54A9">
      <w:pPr>
        <w:pStyle w:val="Normal1"/>
        <w:widowControl w:val="0"/>
        <w:spacing w:line="240" w:lineRule="auto"/>
      </w:pPr>
      <w:r>
        <w:rPr>
          <w:rFonts w:ascii="Times New Roman" w:eastAsia="Times New Roman" w:hAnsi="Times New Roman" w:cs="Times New Roman"/>
        </w:rPr>
        <w:t>Mode of Inquiry: Scientific and Quantitative Inquiry</w:t>
      </w:r>
      <w:r>
        <w:rPr>
          <w:rFonts w:ascii="Times New Roman" w:eastAsia="Times New Roman" w:hAnsi="Times New Roman" w:cs="Times New Roman"/>
        </w:rPr>
        <w:br/>
      </w:r>
      <w:r w:rsidR="00BC2AA2">
        <w:rPr>
          <w:rFonts w:ascii="Times New Roman" w:eastAsia="Times New Roman" w:hAnsi="Times New Roman" w:cs="Times New Roman"/>
          <w:b/>
        </w:rPr>
        <w:t>Enrollment Cap: 24</w:t>
      </w:r>
    </w:p>
    <w:p w:rsidR="00E226A2" w:rsidRDefault="003A54A9">
      <w:pPr>
        <w:pStyle w:val="Normal1"/>
        <w:widowControl w:val="0"/>
        <w:spacing w:line="240" w:lineRule="auto"/>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ENG101</w:t>
      </w:r>
    </w:p>
    <w:p w:rsidR="00E226A2" w:rsidRDefault="00BA39D8">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Course Description: A study</w:t>
      </w:r>
      <w:r w:rsidR="003A54A9">
        <w:rPr>
          <w:rFonts w:ascii="Times New Roman" w:eastAsia="Times New Roman" w:hAnsi="Times New Roman" w:cs="Times New Roman"/>
          <w:sz w:val="23"/>
          <w:szCs w:val="23"/>
        </w:rPr>
        <w:t xml:space="preserve"> of the human body as a unit: its tissues, organs and organ systems. Correlation of function and structure is emphasized. Interrelationships of organs and systems are explored in the context of homeostasis.</w:t>
      </w:r>
    </w:p>
    <w:p w:rsidR="00557396" w:rsidRDefault="00557396">
      <w:pPr>
        <w:pStyle w:val="Normal1"/>
        <w:widowControl w:val="0"/>
        <w:rPr>
          <w:rFonts w:ascii="Times New Roman" w:eastAsia="Times New Roman" w:hAnsi="Times New Roman" w:cs="Times New Roman"/>
          <w:sz w:val="23"/>
          <w:szCs w:val="23"/>
        </w:rPr>
      </w:pPr>
    </w:p>
    <w:p w:rsidR="00557396" w:rsidRDefault="00557396">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Biology Department</w:t>
      </w:r>
    </w:p>
    <w:p w:rsidR="00557396" w:rsidRPr="00557396" w:rsidRDefault="00557396">
      <w:pPr>
        <w:pStyle w:val="Normal1"/>
        <w:widowControl w:val="0"/>
        <w:rPr>
          <w:rFonts w:ascii="Times New Roman" w:eastAsia="Times New Roman" w:hAnsi="Times New Roman" w:cs="Times New Roman"/>
          <w:b/>
          <w:sz w:val="23"/>
          <w:szCs w:val="23"/>
        </w:rPr>
      </w:pPr>
      <w:r w:rsidRPr="00557396">
        <w:rPr>
          <w:rFonts w:ascii="Times New Roman" w:eastAsia="Times New Roman" w:hAnsi="Times New Roman" w:cs="Times New Roman"/>
          <w:b/>
          <w:sz w:val="23"/>
          <w:szCs w:val="23"/>
        </w:rPr>
        <w:t>Human Sexual Biology</w:t>
      </w:r>
    </w:p>
    <w:p w:rsidR="00557396" w:rsidRDefault="00557396">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Credits: 3 credits/semester hours</w:t>
      </w:r>
    </w:p>
    <w:p w:rsidR="00557396" w:rsidRDefault="00557396">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Tier: 2 GE</w:t>
      </w:r>
    </w:p>
    <w:p w:rsidR="00557396" w:rsidRDefault="00557396">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Mode of Inquiry: Scientific and Quantitative Inquiry</w:t>
      </w:r>
    </w:p>
    <w:p w:rsidR="00557396" w:rsidRDefault="00557396">
      <w:pPr>
        <w:pStyle w:val="Normal1"/>
        <w:widowControl w:val="0"/>
        <w:rPr>
          <w:rFonts w:ascii="Times New Roman" w:eastAsia="Times New Roman" w:hAnsi="Times New Roman" w:cs="Times New Roman"/>
          <w:sz w:val="23"/>
          <w:szCs w:val="23"/>
        </w:rPr>
      </w:pPr>
      <w:r w:rsidRPr="00557396">
        <w:rPr>
          <w:rFonts w:ascii="Times New Roman" w:eastAsia="Times New Roman" w:hAnsi="Times New Roman" w:cs="Times New Roman"/>
          <w:b/>
          <w:sz w:val="23"/>
          <w:szCs w:val="23"/>
        </w:rPr>
        <w:t>Enrollment Cap:</w:t>
      </w:r>
      <w:r>
        <w:rPr>
          <w:rFonts w:ascii="Times New Roman" w:eastAsia="Times New Roman" w:hAnsi="Times New Roman" w:cs="Times New Roman"/>
          <w:sz w:val="23"/>
          <w:szCs w:val="23"/>
        </w:rPr>
        <w:t xml:space="preserve"> 24</w:t>
      </w:r>
    </w:p>
    <w:p w:rsidR="00557396" w:rsidRDefault="00557396">
      <w:pPr>
        <w:pStyle w:val="Normal1"/>
        <w:widowControl w:val="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Course Prerequisites or Co-requisites: ENGL 101 </w:t>
      </w:r>
    </w:p>
    <w:p w:rsidR="00557396" w:rsidRDefault="00557396">
      <w:pPr>
        <w:pStyle w:val="Normal1"/>
        <w:widowControl w:val="0"/>
      </w:pPr>
      <w:r>
        <w:rPr>
          <w:rFonts w:ascii="Times New Roman" w:eastAsia="Times New Roman" w:hAnsi="Times New Roman" w:cs="Times New Roman"/>
          <w:sz w:val="23"/>
          <w:szCs w:val="23"/>
        </w:rPr>
        <w:t>Course Description: This course provide students an opportunity to demonstrate basic knowledge of human reproductive anatomy and physiology, pregnancy and in utero development, contraception and reproductive disorders, and to explore the evolution of research into human sexual expression.</w:t>
      </w:r>
    </w:p>
    <w:p w:rsidR="007A7B74" w:rsidRDefault="007A7B74">
      <w:pPr>
        <w:pStyle w:val="Normal1"/>
        <w:widowControl w:val="0"/>
      </w:pPr>
    </w:p>
    <w:p w:rsidR="007A7B74" w:rsidRDefault="007A7B74">
      <w:pPr>
        <w:pStyle w:val="Normal1"/>
        <w:widowControl w:val="0"/>
      </w:pPr>
    </w:p>
    <w:p w:rsidR="00E226A2" w:rsidRDefault="003A54A9">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College of Education</w:t>
      </w:r>
    </w:p>
    <w:p w:rsidR="00056B0B" w:rsidRPr="00056B0B" w:rsidRDefault="00056B0B">
      <w:pPr>
        <w:pStyle w:val="Normal1"/>
        <w:widowControl w:val="0"/>
        <w:spacing w:line="240" w:lineRule="auto"/>
        <w:rPr>
          <w:b/>
          <w:sz w:val="24"/>
          <w:szCs w:val="24"/>
        </w:rPr>
      </w:pPr>
    </w:p>
    <w:p w:rsidR="00E226A2" w:rsidRDefault="003A54A9">
      <w:pPr>
        <w:pStyle w:val="Normal1"/>
        <w:widowControl w:val="0"/>
        <w:spacing w:line="240" w:lineRule="auto"/>
      </w:pPr>
      <w:r>
        <w:rPr>
          <w:rFonts w:ascii="Times New Roman" w:eastAsia="Times New Roman" w:hAnsi="Times New Roman" w:cs="Times New Roman"/>
        </w:rPr>
        <w:t>Literacy Education Department</w:t>
      </w:r>
    </w:p>
    <w:p w:rsidR="00E226A2" w:rsidRDefault="003A54A9">
      <w:pPr>
        <w:pStyle w:val="Normal1"/>
        <w:widowControl w:val="0"/>
        <w:spacing w:line="240" w:lineRule="auto"/>
      </w:pPr>
      <w:r>
        <w:rPr>
          <w:rFonts w:ascii="Times New Roman" w:eastAsia="Times New Roman" w:hAnsi="Times New Roman" w:cs="Times New Roman"/>
          <w:b/>
        </w:rPr>
        <w:t>Languages of Power and Social Justice</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Tier:  1</w:t>
      </w:r>
    </w:p>
    <w:p w:rsidR="00E226A2" w:rsidRDefault="003A54A9">
      <w:pPr>
        <w:pStyle w:val="Normal1"/>
        <w:widowControl w:val="0"/>
        <w:spacing w:line="240" w:lineRule="auto"/>
      </w:pPr>
      <w:r>
        <w:rPr>
          <w:rFonts w:ascii="Times New Roman" w:eastAsia="Times New Roman" w:hAnsi="Times New Roman" w:cs="Times New Roman"/>
        </w:rPr>
        <w:t>Mode of Inquiry: Language Literacy and Cultural Studies</w:t>
      </w:r>
      <w:r>
        <w:rPr>
          <w:rFonts w:ascii="Times New Roman" w:eastAsia="Times New Roman" w:hAnsi="Times New Roman" w:cs="Times New Roman"/>
        </w:rPr>
        <w:br/>
      </w:r>
      <w:r>
        <w:rPr>
          <w:rFonts w:ascii="Times New Roman" w:eastAsia="Times New Roman" w:hAnsi="Times New Roman" w:cs="Times New Roman"/>
          <w:b/>
        </w:rPr>
        <w:t>Enrollment Cap: 20</w:t>
      </w:r>
    </w:p>
    <w:p w:rsidR="00E226A2" w:rsidRDefault="003A54A9">
      <w:pPr>
        <w:pStyle w:val="Normal1"/>
        <w:widowControl w:val="0"/>
        <w:spacing w:line="240" w:lineRule="auto"/>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none</w:t>
      </w:r>
    </w:p>
    <w:p w:rsidR="00056B0B" w:rsidRPr="00557396" w:rsidRDefault="003A54A9" w:rsidP="00557396">
      <w:pPr>
        <w:pStyle w:val="Normal1"/>
        <w:widowControl w:val="0"/>
        <w:rPr>
          <w:sz w:val="20"/>
        </w:rPr>
      </w:pPr>
      <w:r w:rsidRPr="007A7B74">
        <w:rPr>
          <w:rFonts w:ascii="Times New Roman" w:eastAsia="Times New Roman" w:hAnsi="Times New Roman" w:cs="Times New Roman"/>
          <w:szCs w:val="23"/>
        </w:rPr>
        <w:t>Course Description: How does academic language provide opportunities for socioeconomic mobility? Students will investigate specific ways in which literacy strategies in different academic disciplines can be employed to broaden prospects for goal achievement and socioeconomic advancement.</w:t>
      </w:r>
    </w:p>
    <w:p w:rsidR="00056B0B" w:rsidRDefault="00056B0B">
      <w:pPr>
        <w:pStyle w:val="Normal1"/>
        <w:widowControl w:val="0"/>
        <w:spacing w:line="240" w:lineRule="auto"/>
        <w:rPr>
          <w:rFonts w:ascii="Times New Roman" w:eastAsia="Times New Roman" w:hAnsi="Times New Roman" w:cs="Times New Roman"/>
          <w:b/>
        </w:rPr>
      </w:pPr>
    </w:p>
    <w:p w:rsidR="00E226A2" w:rsidRPr="00056B0B" w:rsidRDefault="003A54A9">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College of Professional Studies</w:t>
      </w:r>
    </w:p>
    <w:p w:rsidR="00056B0B" w:rsidRPr="00056B0B" w:rsidRDefault="00056B0B">
      <w:pPr>
        <w:pStyle w:val="Normal1"/>
        <w:widowControl w:val="0"/>
        <w:spacing w:line="240" w:lineRule="auto"/>
        <w:rPr>
          <w:b/>
        </w:rPr>
      </w:pPr>
    </w:p>
    <w:p w:rsidR="00E226A2" w:rsidRDefault="003A54A9">
      <w:pPr>
        <w:pStyle w:val="Normal1"/>
        <w:widowControl w:val="0"/>
        <w:spacing w:line="240" w:lineRule="auto"/>
      </w:pPr>
      <w:r>
        <w:rPr>
          <w:rFonts w:ascii="Times New Roman" w:eastAsia="Times New Roman" w:hAnsi="Times New Roman" w:cs="Times New Roman"/>
        </w:rPr>
        <w:t>Fitness, Exercise and Sports Department</w:t>
      </w:r>
    </w:p>
    <w:p w:rsidR="00E226A2" w:rsidRDefault="003A54A9">
      <w:pPr>
        <w:pStyle w:val="Normal1"/>
        <w:widowControl w:val="0"/>
        <w:spacing w:line="240" w:lineRule="auto"/>
      </w:pPr>
      <w:r>
        <w:rPr>
          <w:rFonts w:ascii="Times New Roman" w:eastAsia="Times New Roman" w:hAnsi="Times New Roman" w:cs="Times New Roman"/>
          <w:b/>
        </w:rPr>
        <w:t>Bokwa Punch and Strike</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Level: 200</w:t>
      </w:r>
      <w:r>
        <w:rPr>
          <w:rFonts w:ascii="Times New Roman" w:eastAsia="Times New Roman" w:hAnsi="Times New Roman" w:cs="Times New Roman"/>
        </w:rPr>
        <w:br/>
      </w:r>
      <w:r>
        <w:rPr>
          <w:rFonts w:ascii="Times New Roman" w:eastAsia="Times New Roman" w:hAnsi="Times New Roman" w:cs="Times New Roman"/>
          <w:b/>
        </w:rPr>
        <w:t>Enrollment Cap: 20</w:t>
      </w:r>
    </w:p>
    <w:p w:rsidR="00E20F0C" w:rsidRDefault="003A54A9">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none</w:t>
      </w:r>
    </w:p>
    <w:p w:rsidR="00E20F0C" w:rsidRDefault="00E20F0C">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Catalogue Description: Bokwa Punch and Strike is loaded with intensity and effective moves allow participants to build an energetic workout. A serious power and strength format for both genders, yet fun and addictive, combines the Bokwa rhythms of popular music based on regular Bokwa dance level 1 structured steps.</w:t>
      </w:r>
    </w:p>
    <w:p w:rsidR="00E226A2" w:rsidRDefault="00E226A2">
      <w:pPr>
        <w:pStyle w:val="Normal1"/>
        <w:widowControl w:val="0"/>
        <w:spacing w:line="240" w:lineRule="auto"/>
      </w:pPr>
    </w:p>
    <w:p w:rsidR="00557396" w:rsidRDefault="00557396">
      <w:pPr>
        <w:pStyle w:val="Normal1"/>
        <w:widowControl w:val="0"/>
        <w:spacing w:line="240" w:lineRule="auto"/>
      </w:pPr>
    </w:p>
    <w:p w:rsidR="00E226A2" w:rsidRDefault="003A54A9">
      <w:pPr>
        <w:pStyle w:val="Normal1"/>
        <w:widowControl w:val="0"/>
        <w:spacing w:line="240" w:lineRule="auto"/>
      </w:pPr>
      <w:r>
        <w:rPr>
          <w:rFonts w:ascii="Times New Roman" w:eastAsia="Times New Roman" w:hAnsi="Times New Roman" w:cs="Times New Roman"/>
        </w:rPr>
        <w:t>Fitness, Exercise and Sports Department</w:t>
      </w:r>
    </w:p>
    <w:p w:rsidR="00E226A2" w:rsidRDefault="003A54A9">
      <w:pPr>
        <w:pStyle w:val="Normal1"/>
        <w:widowControl w:val="0"/>
        <w:spacing w:line="240" w:lineRule="auto"/>
      </w:pPr>
      <w:r>
        <w:rPr>
          <w:rFonts w:ascii="Times New Roman" w:eastAsia="Times New Roman" w:hAnsi="Times New Roman" w:cs="Times New Roman"/>
          <w:b/>
        </w:rPr>
        <w:t>Bolly X</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Level: 200</w:t>
      </w:r>
    </w:p>
    <w:p w:rsidR="00E226A2" w:rsidRDefault="003A54A9">
      <w:pPr>
        <w:pStyle w:val="Normal1"/>
        <w:widowControl w:val="0"/>
        <w:spacing w:line="240" w:lineRule="auto"/>
      </w:pPr>
      <w:r>
        <w:rPr>
          <w:rFonts w:ascii="Times New Roman" w:eastAsia="Times New Roman" w:hAnsi="Times New Roman" w:cs="Times New Roman"/>
          <w:b/>
        </w:rPr>
        <w:t>Enrollment Cap: 20</w:t>
      </w:r>
    </w:p>
    <w:p w:rsidR="00E226A2" w:rsidRDefault="003A54A9">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none</w:t>
      </w:r>
    </w:p>
    <w:p w:rsidR="00E20F0C" w:rsidRDefault="00E20F0C">
      <w:pPr>
        <w:pStyle w:val="Normal1"/>
        <w:widowControl w:val="0"/>
        <w:spacing w:line="240" w:lineRule="auto"/>
      </w:pPr>
      <w:r>
        <w:rPr>
          <w:rFonts w:ascii="Times New Roman" w:eastAsia="Times New Roman" w:hAnsi="Times New Roman" w:cs="Times New Roman"/>
        </w:rPr>
        <w:t>Catalogue Description: Bolly</w:t>
      </w:r>
      <w:r w:rsidR="00B07E3F">
        <w:rPr>
          <w:rFonts w:ascii="Times New Roman" w:eastAsia="Times New Roman" w:hAnsi="Times New Roman" w:cs="Times New Roman"/>
        </w:rPr>
        <w:t xml:space="preserve"> </w:t>
      </w:r>
      <w:r>
        <w:rPr>
          <w:rFonts w:ascii="Times New Roman" w:eastAsia="Times New Roman" w:hAnsi="Times New Roman" w:cs="Times New Roman"/>
        </w:rPr>
        <w:t xml:space="preserve">X, a Bollywood inspired dance-fitness program combines exhilarating choreography and intensive workouts with upbeat world music. One cardio workout cycles between higher and lower intensity sequences delivering a total body workout (Bolly X, 2014). BollyX were the winners of the 2015 Harvard Business School New Innovative Scheme for New York City and Boston. </w:t>
      </w:r>
    </w:p>
    <w:p w:rsidR="00E226A2" w:rsidRDefault="00E226A2">
      <w:pPr>
        <w:pStyle w:val="Normal1"/>
        <w:widowControl w:val="0"/>
        <w:spacing w:line="240" w:lineRule="auto"/>
      </w:pPr>
    </w:p>
    <w:p w:rsidR="00E226A2" w:rsidRDefault="003A54A9">
      <w:pPr>
        <w:pStyle w:val="Normal1"/>
        <w:widowControl w:val="0"/>
        <w:spacing w:line="240" w:lineRule="auto"/>
      </w:pPr>
      <w:r>
        <w:rPr>
          <w:rFonts w:ascii="Times New Roman" w:eastAsia="Times New Roman" w:hAnsi="Times New Roman" w:cs="Times New Roman"/>
        </w:rPr>
        <w:t>Fitness, Exercise and Sports Department</w:t>
      </w:r>
    </w:p>
    <w:p w:rsidR="00E226A2" w:rsidRDefault="003A54A9">
      <w:pPr>
        <w:pStyle w:val="Normal1"/>
        <w:widowControl w:val="0"/>
        <w:spacing w:line="240" w:lineRule="auto"/>
      </w:pPr>
      <w:r>
        <w:rPr>
          <w:rFonts w:ascii="Times New Roman" w:eastAsia="Times New Roman" w:hAnsi="Times New Roman" w:cs="Times New Roman"/>
          <w:b/>
        </w:rPr>
        <w:t>Bokwa Fitness</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Level: 200</w:t>
      </w:r>
    </w:p>
    <w:p w:rsidR="00E226A2" w:rsidRDefault="00BC2AA2">
      <w:pPr>
        <w:pStyle w:val="Normal1"/>
        <w:widowControl w:val="0"/>
        <w:spacing w:line="240" w:lineRule="auto"/>
      </w:pPr>
      <w:r>
        <w:rPr>
          <w:rFonts w:ascii="Times New Roman" w:eastAsia="Times New Roman" w:hAnsi="Times New Roman" w:cs="Times New Roman"/>
          <w:b/>
        </w:rPr>
        <w:t>Enrollment Cap: 25</w:t>
      </w:r>
    </w:p>
    <w:p w:rsidR="007A7B74" w:rsidRDefault="003A54A9">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none</w:t>
      </w:r>
    </w:p>
    <w:p w:rsidR="00E226A2" w:rsidRDefault="00B07E3F">
      <w:pPr>
        <w:pStyle w:val="Normal1"/>
        <w:widowControl w:val="0"/>
        <w:spacing w:line="240" w:lineRule="auto"/>
        <w:rPr>
          <w:noProof/>
        </w:rPr>
      </w:pPr>
      <w:r>
        <w:rPr>
          <w:rFonts w:ascii="Times New Roman" w:eastAsia="Times New Roman" w:hAnsi="Times New Roman" w:cs="Times New Roman"/>
        </w:rPr>
        <w:t>Catalog Description: Bokwa is a</w:t>
      </w:r>
      <w:r w:rsidR="007A7B74">
        <w:rPr>
          <w:rFonts w:ascii="Times New Roman" w:eastAsia="Times New Roman" w:hAnsi="Times New Roman" w:cs="Times New Roman"/>
        </w:rPr>
        <w:t xml:space="preserve"> unique approach to group fitness exercise and is rapidly spreading across the globe. Students draw letters and numbers with their feet while performing an energizing and addictive cardo workout routine together to the latest popular music. Students of all abilities are able to draw the Bokwa L, 3, J, K, and dozens of other steps, whilst the instructor teaches using had sign language.</w:t>
      </w:r>
      <w:r w:rsidR="003A54A9">
        <w:rPr>
          <w:rFonts w:ascii="Times New Roman" w:eastAsia="Times New Roman" w:hAnsi="Times New Roman" w:cs="Times New Roman"/>
        </w:rPr>
        <w:br/>
      </w:r>
    </w:p>
    <w:p w:rsidR="007A7B74" w:rsidRDefault="007A7B74">
      <w:pPr>
        <w:pStyle w:val="Normal1"/>
        <w:widowControl w:val="0"/>
        <w:spacing w:line="240" w:lineRule="auto"/>
        <w:rPr>
          <w:noProof/>
        </w:rPr>
      </w:pPr>
    </w:p>
    <w:p w:rsidR="00056B0B" w:rsidRDefault="00056B0B">
      <w:pPr>
        <w:pStyle w:val="Normal1"/>
        <w:widowControl w:val="0"/>
        <w:spacing w:line="240" w:lineRule="auto"/>
        <w:rPr>
          <w:noProof/>
        </w:rPr>
      </w:pPr>
    </w:p>
    <w:p w:rsidR="00056B0B" w:rsidRDefault="00056B0B" w:rsidP="00056B0B">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School of Business</w:t>
      </w:r>
    </w:p>
    <w:p w:rsidR="00056B0B" w:rsidRPr="00056B0B" w:rsidRDefault="00056B0B" w:rsidP="00056B0B">
      <w:pPr>
        <w:pStyle w:val="Normal1"/>
        <w:widowControl w:val="0"/>
        <w:spacing w:line="240" w:lineRule="auto"/>
        <w:rPr>
          <w:rFonts w:ascii="Times New Roman" w:eastAsia="Times New Roman" w:hAnsi="Times New Roman" w:cs="Times New Roman"/>
          <w:b/>
          <w:sz w:val="24"/>
          <w:szCs w:val="24"/>
        </w:rPr>
      </w:pPr>
    </w:p>
    <w:p w:rsidR="00056B0B" w:rsidRPr="00056B0B" w:rsidRDefault="00056B0B" w:rsidP="00056B0B">
      <w:pPr>
        <w:pStyle w:val="Normal1"/>
        <w:widowControl w:val="0"/>
        <w:spacing w:line="240" w:lineRule="auto"/>
        <w:rPr>
          <w:color w:val="auto"/>
        </w:rPr>
      </w:pPr>
      <w:r>
        <w:rPr>
          <w:rFonts w:ascii="Times New Roman" w:eastAsia="Times New Roman" w:hAnsi="Times New Roman" w:cs="Times New Roman"/>
        </w:rPr>
        <w:t>Department of Finance</w:t>
      </w:r>
    </w:p>
    <w:p w:rsidR="00056B0B" w:rsidRDefault="00056B0B" w:rsidP="00056B0B">
      <w:pPr>
        <w:pStyle w:val="Normal1"/>
        <w:widowControl w:val="0"/>
        <w:spacing w:line="240" w:lineRule="auto"/>
      </w:pPr>
      <w:r>
        <w:rPr>
          <w:rFonts w:ascii="Times New Roman" w:eastAsia="Times New Roman" w:hAnsi="Times New Roman" w:cs="Times New Roman"/>
          <w:b/>
        </w:rPr>
        <w:t>Introduction to Data Science</w:t>
      </w:r>
    </w:p>
    <w:p w:rsidR="00056B0B" w:rsidRDefault="00056B0B" w:rsidP="00056B0B">
      <w:pPr>
        <w:pStyle w:val="Normal1"/>
        <w:widowControl w:val="0"/>
        <w:spacing w:line="240" w:lineRule="auto"/>
      </w:pPr>
      <w:r>
        <w:rPr>
          <w:rFonts w:ascii="Times New Roman" w:eastAsia="Times New Roman" w:hAnsi="Times New Roman" w:cs="Times New Roman"/>
        </w:rPr>
        <w:t>Credits: 3 credits/semester hours</w:t>
      </w:r>
      <w:r>
        <w:rPr>
          <w:rFonts w:ascii="Times New Roman" w:eastAsia="Times New Roman" w:hAnsi="Times New Roman" w:cs="Times New Roman"/>
        </w:rPr>
        <w:br/>
      </w:r>
      <w:r w:rsidR="00BC2AA2">
        <w:rPr>
          <w:rFonts w:ascii="Times New Roman" w:eastAsia="Times New Roman" w:hAnsi="Times New Roman" w:cs="Times New Roman"/>
          <w:b/>
        </w:rPr>
        <w:t>Enrollment Cap: 25</w:t>
      </w:r>
    </w:p>
    <w:p w:rsidR="00056B0B" w:rsidRDefault="00056B0B" w:rsidP="00056B0B">
      <w:pPr>
        <w:pStyle w:val="Normal1"/>
        <w:widowControl w:val="0"/>
        <w:spacing w:line="240" w:lineRule="auto"/>
      </w:pPr>
      <w:r>
        <w:rPr>
          <w:rFonts w:ascii="Times New Roman" w:eastAsia="Times New Roman" w:hAnsi="Times New Roman" w:cs="Times New Roman"/>
        </w:rPr>
        <w:t>Course Prerequisites or Co</w:t>
      </w:r>
      <w:r>
        <w:rPr>
          <w:rFonts w:ascii="Times New Roman" w:eastAsia="Times New Roman" w:hAnsi="Times New Roman" w:cs="Times New Roman"/>
          <w:b/>
        </w:rPr>
        <w:t>-</w:t>
      </w:r>
      <w:r>
        <w:rPr>
          <w:rFonts w:ascii="Times New Roman" w:eastAsia="Times New Roman" w:hAnsi="Times New Roman" w:cs="Times New Roman"/>
        </w:rPr>
        <w:t>requisites: AUR Math, Math 164, BUS 203 or equivalent</w:t>
      </w:r>
    </w:p>
    <w:p w:rsidR="00056B0B" w:rsidRDefault="00056B0B" w:rsidP="00056B0B">
      <w:pPr>
        <w:pStyle w:val="Normal1"/>
        <w:widowControl w:val="0"/>
        <w:spacing w:line="240" w:lineRule="auto"/>
      </w:pPr>
      <w:r>
        <w:rPr>
          <w:rFonts w:ascii="Times New Roman" w:eastAsia="Times New Roman" w:hAnsi="Times New Roman" w:cs="Times New Roman"/>
          <w:b/>
          <w:sz w:val="23"/>
          <w:szCs w:val="23"/>
        </w:rPr>
        <w:t xml:space="preserve">Catalog Description: </w:t>
      </w:r>
      <w:r>
        <w:rPr>
          <w:rFonts w:ascii="Times New Roman" w:eastAsia="Times New Roman" w:hAnsi="Times New Roman" w:cs="Times New Roman"/>
          <w:sz w:val="23"/>
          <w:szCs w:val="23"/>
        </w:rPr>
        <w:t xml:space="preserve">This course will provide students with an overview of the field of data science and business analytics. Students will get a high level understanding of data acquisition, data manipulation, data storage, data analysis and data visualization. Students will also be introduced to machine learning and predictive analytics. </w:t>
      </w:r>
    </w:p>
    <w:p w:rsidR="007A7B74" w:rsidRDefault="007A7B74">
      <w:pPr>
        <w:pStyle w:val="Normal1"/>
        <w:widowControl w:val="0"/>
        <w:spacing w:line="240" w:lineRule="auto"/>
        <w:rPr>
          <w:noProof/>
        </w:rPr>
      </w:pPr>
    </w:p>
    <w:p w:rsidR="00E226A2" w:rsidRDefault="00E226A2">
      <w:pPr>
        <w:pStyle w:val="Normal1"/>
        <w:widowControl w:val="0"/>
        <w:spacing w:line="240" w:lineRule="auto"/>
        <w:rPr>
          <w:noProof/>
        </w:rPr>
      </w:pPr>
    </w:p>
    <w:p w:rsidR="00056B0B" w:rsidRDefault="00056B0B">
      <w:pPr>
        <w:pStyle w:val="Normal1"/>
        <w:widowControl w:val="0"/>
        <w:spacing w:line="240" w:lineRule="auto"/>
        <w:rPr>
          <w:noProof/>
        </w:rPr>
      </w:pPr>
    </w:p>
    <w:p w:rsidR="00056B0B" w:rsidRDefault="00056B0B">
      <w:pPr>
        <w:pStyle w:val="Normal1"/>
        <w:widowControl w:val="0"/>
        <w:spacing w:line="240" w:lineRule="auto"/>
      </w:pPr>
    </w:p>
    <w:p w:rsidR="00E226A2" w:rsidRPr="00056B0B" w:rsidRDefault="003A54A9">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Newly Revised Course:</w:t>
      </w:r>
    </w:p>
    <w:p w:rsidR="00B07E3F" w:rsidRPr="00B07E3F" w:rsidRDefault="00B07E3F">
      <w:pPr>
        <w:pStyle w:val="Normal1"/>
        <w:widowControl w:val="0"/>
        <w:spacing w:line="240" w:lineRule="auto"/>
        <w:rPr>
          <w:b/>
        </w:rPr>
      </w:pPr>
    </w:p>
    <w:p w:rsidR="00E226A2" w:rsidRDefault="003A54A9">
      <w:pPr>
        <w:pStyle w:val="Normal1"/>
        <w:widowControl w:val="0"/>
        <w:spacing w:line="240" w:lineRule="auto"/>
        <w:rPr>
          <w:rFonts w:ascii="Times New Roman" w:eastAsia="Times New Roman" w:hAnsi="Times New Roman" w:cs="Times New Roman"/>
          <w:b/>
          <w:sz w:val="24"/>
          <w:szCs w:val="24"/>
        </w:rPr>
      </w:pPr>
      <w:r w:rsidRPr="00056B0B">
        <w:rPr>
          <w:rFonts w:ascii="Times New Roman" w:eastAsia="Times New Roman" w:hAnsi="Times New Roman" w:cs="Times New Roman"/>
          <w:b/>
          <w:sz w:val="24"/>
          <w:szCs w:val="24"/>
        </w:rPr>
        <w:t>College of Arts and Sciences</w:t>
      </w:r>
    </w:p>
    <w:p w:rsidR="00056B0B" w:rsidRPr="00056B0B" w:rsidRDefault="00056B0B">
      <w:pPr>
        <w:pStyle w:val="Normal1"/>
        <w:widowControl w:val="0"/>
        <w:spacing w:line="240" w:lineRule="auto"/>
        <w:rPr>
          <w:b/>
          <w:sz w:val="24"/>
          <w:szCs w:val="24"/>
        </w:rPr>
      </w:pPr>
    </w:p>
    <w:p w:rsidR="00E226A2" w:rsidRDefault="003A54A9">
      <w:pPr>
        <w:pStyle w:val="Normal1"/>
        <w:widowControl w:val="0"/>
        <w:spacing w:line="240" w:lineRule="auto"/>
      </w:pPr>
      <w:r>
        <w:rPr>
          <w:rFonts w:ascii="Times New Roman" w:eastAsia="Times New Roman" w:hAnsi="Times New Roman" w:cs="Times New Roman"/>
        </w:rPr>
        <w:t>Political Science Department</w:t>
      </w:r>
    </w:p>
    <w:p w:rsidR="00E226A2" w:rsidRDefault="003A54A9">
      <w:pPr>
        <w:pStyle w:val="Normal1"/>
        <w:widowControl w:val="0"/>
        <w:spacing w:line="240" w:lineRule="auto"/>
      </w:pPr>
      <w:r>
        <w:rPr>
          <w:rFonts w:ascii="Times New Roman" w:eastAsia="Times New Roman" w:hAnsi="Times New Roman" w:cs="Times New Roman"/>
        </w:rPr>
        <w:t>Credits: 3 credits/semester hours</w:t>
      </w:r>
    </w:p>
    <w:p w:rsidR="00E226A2" w:rsidRDefault="003A54A9">
      <w:pPr>
        <w:pStyle w:val="Normal1"/>
        <w:widowControl w:val="0"/>
        <w:spacing w:line="240" w:lineRule="auto"/>
      </w:pPr>
      <w:r>
        <w:rPr>
          <w:rFonts w:ascii="Times New Roman" w:eastAsia="Times New Roman" w:hAnsi="Times New Roman" w:cs="Times New Roman"/>
        </w:rPr>
        <w:t>Level: 200</w:t>
      </w:r>
    </w:p>
    <w:p w:rsidR="00E226A2" w:rsidRDefault="003A54A9">
      <w:pPr>
        <w:pStyle w:val="Normal1"/>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Enrollment Cap: 20</w:t>
      </w:r>
    </w:p>
    <w:p w:rsidR="00B07E3F" w:rsidRDefault="00B07E3F">
      <w:pPr>
        <w:pStyle w:val="Normal1"/>
        <w:widowControl w:val="0"/>
        <w:spacing w:line="240" w:lineRule="auto"/>
      </w:pPr>
    </w:p>
    <w:p w:rsidR="00E226A2" w:rsidRDefault="003A54A9">
      <w:pPr>
        <w:pStyle w:val="Normal1"/>
        <w:widowControl w:val="0"/>
        <w:spacing w:line="240" w:lineRule="auto"/>
      </w:pPr>
      <w:r w:rsidRPr="00B07E3F">
        <w:rPr>
          <w:rFonts w:ascii="Times New Roman" w:eastAsia="Times New Roman" w:hAnsi="Times New Roman" w:cs="Times New Roman"/>
          <w:b/>
        </w:rPr>
        <w:t>NEW TITLE FOR COURSE:</w:t>
      </w:r>
      <w:r>
        <w:rPr>
          <w:rFonts w:ascii="Times New Roman" w:eastAsia="Times New Roman" w:hAnsi="Times New Roman" w:cs="Times New Roman"/>
        </w:rPr>
        <w:t xml:space="preserve"> Research Methods in the Political and Social Sciences</w:t>
      </w:r>
    </w:p>
    <w:p w:rsidR="00E226A2" w:rsidRDefault="003A54A9">
      <w:pPr>
        <w:pStyle w:val="Normal1"/>
        <w:widowControl w:val="0"/>
        <w:spacing w:line="240" w:lineRule="auto"/>
        <w:rPr>
          <w:rFonts w:ascii="Times New Roman" w:eastAsia="Times New Roman" w:hAnsi="Times New Roman" w:cs="Times New Roman"/>
        </w:rPr>
      </w:pPr>
      <w:r>
        <w:rPr>
          <w:rFonts w:ascii="Times New Roman" w:eastAsia="Times New Roman" w:hAnsi="Times New Roman" w:cs="Times New Roman"/>
        </w:rPr>
        <w:t>PREVIOUS TITLE: Research and Internet Methods in the Social Sciences</w:t>
      </w:r>
    </w:p>
    <w:p w:rsidR="007A7B74" w:rsidRDefault="007A7B74">
      <w:pPr>
        <w:pStyle w:val="Normal1"/>
        <w:widowControl w:val="0"/>
        <w:spacing w:line="240" w:lineRule="auto"/>
      </w:pPr>
      <w:r w:rsidRPr="007A7B74">
        <w:rPr>
          <w:rFonts w:ascii="Times New Roman" w:eastAsia="Times New Roman" w:hAnsi="Times New Roman" w:cs="Times New Roman"/>
          <w:b/>
        </w:rPr>
        <w:t>New Catalogue Description</w:t>
      </w:r>
      <w:r>
        <w:rPr>
          <w:rFonts w:ascii="Times New Roman" w:eastAsia="Times New Roman" w:hAnsi="Times New Roman" w:cs="Times New Roman"/>
        </w:rPr>
        <w:t>: Research methods introduces students to the research techniques used to conduct empirical studies in the political and social sciences. Students learn how to analyze empirical studies, prepare literature reviews, develop research hypotheses, develop a research design, operationalize concepts, use databases and collect data, and interpret basic statistics.</w:t>
      </w:r>
    </w:p>
    <w:sectPr w:rsidR="007A7B74" w:rsidSect="00557396">
      <w:footerReference w:type="default" r:id="rId6"/>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36" w:rsidRDefault="008B1236">
      <w:pPr>
        <w:spacing w:line="240" w:lineRule="auto"/>
      </w:pPr>
      <w:r>
        <w:separator/>
      </w:r>
    </w:p>
  </w:endnote>
  <w:endnote w:type="continuationSeparator" w:id="0">
    <w:p w:rsidR="008B1236" w:rsidRDefault="008B1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6A2" w:rsidRDefault="003A54A9">
    <w:pPr>
      <w:pStyle w:val="Normal1"/>
      <w:jc w:val="right"/>
    </w:pPr>
    <w:r>
      <w:fldChar w:fldCharType="begin"/>
    </w:r>
    <w:r>
      <w:instrText>PAGE</w:instrText>
    </w:r>
    <w:r>
      <w:fldChar w:fldCharType="separate"/>
    </w:r>
    <w:r w:rsidR="000320B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36" w:rsidRDefault="008B1236">
      <w:pPr>
        <w:spacing w:line="240" w:lineRule="auto"/>
      </w:pPr>
      <w:r>
        <w:separator/>
      </w:r>
    </w:p>
  </w:footnote>
  <w:footnote w:type="continuationSeparator" w:id="0">
    <w:p w:rsidR="008B1236" w:rsidRDefault="008B12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0NjA2MTUwtTQ2NzMwszRQ0lEKTi0uzszPAykwrAUAh3WmMCwAAAA="/>
  </w:docVars>
  <w:rsids>
    <w:rsidRoot w:val="00E226A2"/>
    <w:rsid w:val="000320B2"/>
    <w:rsid w:val="00055AEA"/>
    <w:rsid w:val="00056B0B"/>
    <w:rsid w:val="002D2DDB"/>
    <w:rsid w:val="00372ECD"/>
    <w:rsid w:val="003A54A9"/>
    <w:rsid w:val="0048347F"/>
    <w:rsid w:val="004F44E5"/>
    <w:rsid w:val="00557396"/>
    <w:rsid w:val="006E1CA1"/>
    <w:rsid w:val="007348D2"/>
    <w:rsid w:val="00792656"/>
    <w:rsid w:val="007A7B74"/>
    <w:rsid w:val="008B1236"/>
    <w:rsid w:val="00B07E3F"/>
    <w:rsid w:val="00B2647A"/>
    <w:rsid w:val="00BA39D8"/>
    <w:rsid w:val="00BC2AA2"/>
    <w:rsid w:val="00C70044"/>
    <w:rsid w:val="00CB5BD3"/>
    <w:rsid w:val="00DC4DBA"/>
    <w:rsid w:val="00E20F0C"/>
    <w:rsid w:val="00E2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16FAB42-B899-4641-A1F7-B2F4A01D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6E1CA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C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O'Neill</dc:creator>
  <cp:lastModifiedBy>Donna Piscopo</cp:lastModifiedBy>
  <cp:revision>9</cp:revision>
  <dcterms:created xsi:type="dcterms:W3CDTF">2017-01-31T14:46:00Z</dcterms:created>
  <dcterms:modified xsi:type="dcterms:W3CDTF">2017-02-06T15:25:00Z</dcterms:modified>
</cp:coreProperties>
</file>