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64" w:rsidRDefault="00955CCC" w:rsidP="00553D64">
      <w:pPr>
        <w:jc w:val="center"/>
        <w:rPr>
          <w:sz w:val="32"/>
          <w:szCs w:val="32"/>
        </w:rPr>
      </w:pPr>
      <w:bookmarkStart w:id="0" w:name="_GoBack"/>
      <w:bookmarkEnd w:id="0"/>
      <w:r>
        <w:rPr>
          <w:b/>
          <w:sz w:val="48"/>
          <w:szCs w:val="48"/>
        </w:rPr>
        <w:t xml:space="preserve"> </w:t>
      </w:r>
      <w:r w:rsidR="00553D64" w:rsidRPr="001B2EE8">
        <w:rPr>
          <w:b/>
          <w:sz w:val="48"/>
          <w:szCs w:val="48"/>
        </w:rPr>
        <w:t>General Education Program</w:t>
      </w:r>
    </w:p>
    <w:p w:rsidR="00553D64" w:rsidRPr="00870ED2" w:rsidRDefault="00553D64" w:rsidP="00553D64"/>
    <w:p w:rsidR="00553D64" w:rsidRPr="006D3B10" w:rsidRDefault="00553D64" w:rsidP="00553D64">
      <w:pPr>
        <w:jc w:val="center"/>
        <w:rPr>
          <w:b/>
          <w:sz w:val="40"/>
          <w:szCs w:val="40"/>
        </w:rPr>
      </w:pPr>
      <w:r>
        <w:rPr>
          <w:b/>
          <w:sz w:val="40"/>
          <w:szCs w:val="40"/>
        </w:rPr>
        <w:t>General Education</w:t>
      </w:r>
      <w:r w:rsidRPr="006D3B10">
        <w:rPr>
          <w:b/>
          <w:sz w:val="40"/>
          <w:szCs w:val="40"/>
        </w:rPr>
        <w:t xml:space="preserve"> at NJCU</w:t>
      </w:r>
    </w:p>
    <w:p w:rsidR="00553D64" w:rsidRPr="00E16DD7" w:rsidRDefault="00553D64" w:rsidP="00553D64"/>
    <w:p w:rsidR="00553D64" w:rsidRPr="00E8224B" w:rsidRDefault="00553D64" w:rsidP="00553D64">
      <w:pPr>
        <w:jc w:val="center"/>
        <w:rPr>
          <w:sz w:val="32"/>
          <w:szCs w:val="32"/>
        </w:rPr>
      </w:pPr>
      <w:r w:rsidRPr="00E8224B">
        <w:rPr>
          <w:b/>
          <w:sz w:val="32"/>
          <w:szCs w:val="32"/>
        </w:rPr>
        <w:t>Vision and Mission of</w:t>
      </w:r>
      <w:r>
        <w:rPr>
          <w:b/>
          <w:sz w:val="32"/>
          <w:szCs w:val="32"/>
        </w:rPr>
        <w:t xml:space="preserve"> the General Education</w:t>
      </w:r>
      <w:r w:rsidRPr="00E8224B">
        <w:rPr>
          <w:b/>
          <w:sz w:val="32"/>
          <w:szCs w:val="32"/>
        </w:rPr>
        <w:t xml:space="preserve"> Program</w:t>
      </w:r>
    </w:p>
    <w:p w:rsidR="00553D64" w:rsidRDefault="00553D64" w:rsidP="00553D64">
      <w:pPr>
        <w:jc w:val="center"/>
        <w:rPr>
          <w:b/>
        </w:rPr>
      </w:pPr>
    </w:p>
    <w:p w:rsidR="00553D64" w:rsidRDefault="00553D64" w:rsidP="00553D64">
      <w:r>
        <w:t xml:space="preserve">What is “General Education” and what does the NJCU General Education Program mean for you?  At its most basic level, General Education is that </w:t>
      </w:r>
      <w:r w:rsidRPr="00391AEF">
        <w:t>part of the c</w:t>
      </w:r>
      <w:r>
        <w:t xml:space="preserve">ollege experience shared by all students regardless of major. But it is much more than that. It is a special part of your educational experience. While you can pursue your major at hundreds of colleges and universities, your General Education program is unique to NJCU. This signature program is designed to help you develop, improve and ultimately showcase the skills and learning you acquire through your studies. </w:t>
      </w:r>
      <w:r w:rsidRPr="001B2EE8">
        <w:t>By the time you complete this program you will have become a stronger writer, a more confident speaker, a more sophisticated user of information, and a more critical thinker.</w:t>
      </w:r>
      <w:r>
        <w:t xml:space="preserve"> You will be better prepared for your university studies and your life outside the university.</w:t>
      </w:r>
    </w:p>
    <w:p w:rsidR="00553D64" w:rsidRDefault="00553D64" w:rsidP="00553D64"/>
    <w:p w:rsidR="00553D64" w:rsidRDefault="00553D64" w:rsidP="00553D64">
      <w:r>
        <w:t>General Education is a key component of most university programs.  For much of the twentieth century, the basic aim of these programs was to provide students a broad introduction to the various disciplines within higher education.  More recently, the focus has begun to shift, moving from programs designed to bring you information to those designed to help you navigate and manage the information now so readily available.  Institutions across higher education have recognized that the easy access to potentially limitless information brought on by rapid technological innovation means that the challenge facing our students is not so much how to acquire information, but rather how to make sense of it all. Universities across the country have recognized that we need to help you learn how to think critically about your information sources and how to process the information you receive</w:t>
      </w:r>
      <w:r w:rsidRPr="00697210">
        <w:t xml:space="preserve">.  </w:t>
      </w:r>
      <w:r w:rsidRPr="001B2EE8">
        <w:t xml:space="preserve">We need to help you find ways to arrange and synthesize information from multiple sources and to integrate that content with your experiences in the world at large. We need to help you formulate hypotheses and discover effective solutions to life’s challenges.  Moreover, we need to help you develop the skills so that you are able to express those solutions clearly, confidently, and persuasively.  Because the challenges </w:t>
      </w:r>
      <w:r w:rsidRPr="00697210">
        <w:t xml:space="preserve">you face are interdisciplinary in nature, </w:t>
      </w:r>
      <w:r w:rsidRPr="001B2EE8">
        <w:t>we need to help you develop both a strong foundation in a particular academic discipline and the intellectual and social skills that extend across those academic disciplines.</w:t>
      </w:r>
      <w:r>
        <w:t xml:space="preserve"> In short, we need to provide you with a comprehensive and flexible General Education; one that is central to your academic success and applicable to the complexities of life beyond the university.  Through its innovative curriculum and the opportunities to extend learning beyond the classroom and beyond the campus, the NJCU General Education program delivers that education.  </w:t>
      </w:r>
    </w:p>
    <w:p w:rsidR="00553D64" w:rsidRDefault="00553D64" w:rsidP="00553D64"/>
    <w:p w:rsidR="00553D64" w:rsidRDefault="00553D64" w:rsidP="00553D64">
      <w:r>
        <w:t xml:space="preserve">The NJCU General Education program is built on the first six University-Wide Student Learning Goals. Those goals and their connection to our General Education program are: </w:t>
      </w:r>
    </w:p>
    <w:p w:rsidR="00553D64" w:rsidRDefault="00553D64" w:rsidP="00553D64"/>
    <w:p w:rsidR="00553D64" w:rsidRDefault="00553D64" w:rsidP="00553D64"/>
    <w:p w:rsidR="00553D64" w:rsidRDefault="00553D64" w:rsidP="00553D64">
      <w:pPr>
        <w:tabs>
          <w:tab w:val="left" w:pos="1350"/>
          <w:tab w:val="left" w:pos="7650"/>
          <w:tab w:val="left" w:pos="8280"/>
          <w:tab w:val="left" w:pos="8550"/>
        </w:tabs>
        <w:ind w:left="1440" w:right="90" w:hanging="720"/>
        <w:rPr>
          <w:b/>
          <w:bCs/>
          <w:szCs w:val="20"/>
        </w:rPr>
      </w:pPr>
    </w:p>
    <w:p w:rsidR="00553D64" w:rsidRPr="00A671B6" w:rsidRDefault="00553D64" w:rsidP="00553D64">
      <w:pPr>
        <w:tabs>
          <w:tab w:val="left" w:pos="1350"/>
          <w:tab w:val="left" w:pos="7650"/>
          <w:tab w:val="left" w:pos="8280"/>
          <w:tab w:val="left" w:pos="8550"/>
        </w:tabs>
        <w:ind w:left="1440" w:right="90" w:hanging="720"/>
        <w:rPr>
          <w:b/>
          <w:bCs/>
          <w:szCs w:val="20"/>
        </w:rPr>
      </w:pPr>
      <w:r>
        <w:rPr>
          <w:b/>
          <w:bCs/>
          <w:szCs w:val="20"/>
        </w:rPr>
        <w:lastRenderedPageBreak/>
        <w:t>1.</w:t>
      </w:r>
      <w:r>
        <w:rPr>
          <w:b/>
          <w:bCs/>
          <w:szCs w:val="20"/>
        </w:rPr>
        <w:tab/>
      </w:r>
      <w:r w:rsidRPr="00A671B6">
        <w:rPr>
          <w:b/>
        </w:rPr>
        <w:t>Students will demonstrate effective writing skills.</w:t>
      </w:r>
    </w:p>
    <w:p w:rsidR="00553D64" w:rsidRPr="00A671B6" w:rsidRDefault="00553D64" w:rsidP="00553D64">
      <w:pPr>
        <w:tabs>
          <w:tab w:val="left" w:pos="720"/>
          <w:tab w:val="left" w:pos="7650"/>
          <w:tab w:val="left" w:pos="7920"/>
        </w:tabs>
        <w:ind w:left="720" w:right="720"/>
        <w:rPr>
          <w:rFonts w:ascii="Times" w:hAnsi="Times"/>
          <w:szCs w:val="20"/>
        </w:rPr>
      </w:pPr>
    </w:p>
    <w:p w:rsidR="00553D64" w:rsidRPr="00A671B6" w:rsidRDefault="00553D64" w:rsidP="00553D64">
      <w:pPr>
        <w:tabs>
          <w:tab w:val="left" w:pos="7650"/>
          <w:tab w:val="left" w:pos="7740"/>
          <w:tab w:val="left" w:pos="7830"/>
          <w:tab w:val="left" w:pos="8460"/>
          <w:tab w:val="left" w:pos="8640"/>
        </w:tabs>
        <w:spacing w:beforeLines="1" w:before="2" w:afterLines="1" w:after="2"/>
        <w:ind w:left="720"/>
        <w:rPr>
          <w:szCs w:val="20"/>
          <w:shd w:val="clear" w:color="auto" w:fill="FFFFFF"/>
        </w:rPr>
      </w:pPr>
      <w:r w:rsidRPr="00A671B6">
        <w:rPr>
          <w:szCs w:val="20"/>
          <w:shd w:val="clear" w:color="auto" w:fill="FFFFFF"/>
        </w:rPr>
        <w:t>Effective writing skills are essentia</w:t>
      </w:r>
      <w:r>
        <w:rPr>
          <w:szCs w:val="20"/>
          <w:shd w:val="clear" w:color="auto" w:fill="FFFFFF"/>
        </w:rPr>
        <w:t>l to learning and communication in whatever major you ultimately choose to pursue.</w:t>
      </w:r>
      <w:r w:rsidRPr="00A671B6">
        <w:rPr>
          <w:szCs w:val="20"/>
          <w:shd w:val="clear" w:color="auto" w:fill="FFFFFF"/>
        </w:rPr>
        <w:t xml:space="preserve"> </w:t>
      </w:r>
      <w:r>
        <w:rPr>
          <w:szCs w:val="20"/>
          <w:shd w:val="clear" w:color="auto" w:fill="FFFFFF"/>
        </w:rPr>
        <w:t xml:space="preserve">Good writing entails more than mastering </w:t>
      </w:r>
      <w:r w:rsidRPr="00A671B6">
        <w:rPr>
          <w:szCs w:val="20"/>
          <w:shd w:val="clear" w:color="auto" w:fill="FFFFFF"/>
        </w:rPr>
        <w:t>mechanics—vocabular</w:t>
      </w:r>
      <w:r>
        <w:rPr>
          <w:szCs w:val="20"/>
          <w:shd w:val="clear" w:color="auto" w:fill="FFFFFF"/>
        </w:rPr>
        <w:t xml:space="preserve">y, grammar, sentence structure—but also </w:t>
      </w:r>
      <w:r w:rsidRPr="00A671B6">
        <w:rPr>
          <w:szCs w:val="20"/>
          <w:shd w:val="clear" w:color="auto" w:fill="FFFFFF"/>
        </w:rPr>
        <w:t>develop</w:t>
      </w:r>
      <w:r>
        <w:rPr>
          <w:szCs w:val="20"/>
          <w:shd w:val="clear" w:color="auto" w:fill="FFFFFF"/>
        </w:rPr>
        <w:t>ing</w:t>
      </w:r>
      <w:r w:rsidRPr="00A671B6">
        <w:rPr>
          <w:szCs w:val="20"/>
          <w:shd w:val="clear" w:color="auto" w:fill="FFFFFF"/>
        </w:rPr>
        <w:t xml:space="preserve"> and organiz</w:t>
      </w:r>
      <w:r>
        <w:rPr>
          <w:szCs w:val="20"/>
          <w:shd w:val="clear" w:color="auto" w:fill="FFFFFF"/>
        </w:rPr>
        <w:t>ing</w:t>
      </w:r>
      <w:r w:rsidRPr="00A671B6">
        <w:rPr>
          <w:szCs w:val="20"/>
          <w:shd w:val="clear" w:color="auto" w:fill="FFFFFF"/>
        </w:rPr>
        <w:t xml:space="preserve"> your ideas, summariz</w:t>
      </w:r>
      <w:r>
        <w:rPr>
          <w:szCs w:val="20"/>
          <w:shd w:val="clear" w:color="auto" w:fill="FFFFFF"/>
        </w:rPr>
        <w:t>ing</w:t>
      </w:r>
      <w:r w:rsidRPr="00A671B6">
        <w:rPr>
          <w:szCs w:val="20"/>
          <w:shd w:val="clear" w:color="auto" w:fill="FFFFFF"/>
        </w:rPr>
        <w:t xml:space="preserve"> and expand</w:t>
      </w:r>
      <w:r>
        <w:rPr>
          <w:szCs w:val="20"/>
          <w:shd w:val="clear" w:color="auto" w:fill="FFFFFF"/>
        </w:rPr>
        <w:t>ing</w:t>
      </w:r>
      <w:r w:rsidRPr="00A671B6">
        <w:rPr>
          <w:szCs w:val="20"/>
          <w:shd w:val="clear" w:color="auto" w:fill="FFFFFF"/>
        </w:rPr>
        <w:t xml:space="preserve"> on your research, and express</w:t>
      </w:r>
      <w:r>
        <w:rPr>
          <w:szCs w:val="20"/>
          <w:shd w:val="clear" w:color="auto" w:fill="FFFFFF"/>
        </w:rPr>
        <w:t>ing</w:t>
      </w:r>
      <w:r w:rsidRPr="00A671B6">
        <w:rPr>
          <w:szCs w:val="20"/>
          <w:shd w:val="clear" w:color="auto" w:fill="FFFFFF"/>
        </w:rPr>
        <w:t xml:space="preserve"> yourself clearly, thoughtfully, and creatively</w:t>
      </w:r>
      <w:r>
        <w:rPr>
          <w:szCs w:val="20"/>
          <w:shd w:val="clear" w:color="auto" w:fill="FFFFFF"/>
        </w:rPr>
        <w:t>. The General Education program includes opportunities for you to develop and refine all of these skills as you enter and continue through your major.</w:t>
      </w:r>
    </w:p>
    <w:p w:rsidR="00553D64" w:rsidRPr="00A671B6" w:rsidRDefault="00553D64" w:rsidP="00553D64">
      <w:pPr>
        <w:tabs>
          <w:tab w:val="left" w:pos="720"/>
          <w:tab w:val="left" w:pos="7650"/>
          <w:tab w:val="left" w:pos="7740"/>
          <w:tab w:val="left" w:pos="8460"/>
          <w:tab w:val="left" w:pos="8640"/>
        </w:tabs>
        <w:spacing w:beforeLines="1" w:before="2" w:afterLines="1" w:after="2"/>
        <w:ind w:left="720"/>
        <w:rPr>
          <w:rFonts w:ascii="Times" w:hAnsi="Times"/>
          <w:szCs w:val="20"/>
        </w:rPr>
      </w:pPr>
    </w:p>
    <w:p w:rsidR="00553D64" w:rsidRPr="00A671B6" w:rsidRDefault="00553D64" w:rsidP="00553D64">
      <w:pPr>
        <w:ind w:left="1440" w:right="720" w:hanging="720"/>
        <w:rPr>
          <w:b/>
        </w:rPr>
      </w:pPr>
      <w:r>
        <w:rPr>
          <w:b/>
          <w:bCs/>
          <w:szCs w:val="20"/>
        </w:rPr>
        <w:t>2.</w:t>
      </w:r>
      <w:r>
        <w:rPr>
          <w:b/>
          <w:bCs/>
          <w:szCs w:val="20"/>
        </w:rPr>
        <w:tab/>
      </w:r>
      <w:r w:rsidRPr="00A671B6">
        <w:rPr>
          <w:b/>
        </w:rPr>
        <w:t>Students will demonstrate effective oral communication skills</w:t>
      </w:r>
      <w:r>
        <w:rPr>
          <w:b/>
        </w:rPr>
        <w:t>.</w:t>
      </w:r>
    </w:p>
    <w:p w:rsidR="00553D64" w:rsidRPr="00A671B6" w:rsidRDefault="00553D64" w:rsidP="00553D64">
      <w:pPr>
        <w:tabs>
          <w:tab w:val="left" w:pos="720"/>
          <w:tab w:val="left" w:pos="7650"/>
          <w:tab w:val="left" w:pos="7920"/>
        </w:tabs>
        <w:spacing w:beforeLines="1" w:before="2" w:afterLines="1" w:after="2"/>
        <w:ind w:left="720" w:right="720"/>
        <w:rPr>
          <w:rFonts w:ascii="Times" w:hAnsi="Times"/>
          <w:szCs w:val="20"/>
        </w:rPr>
      </w:pPr>
    </w:p>
    <w:p w:rsidR="00553D64" w:rsidRPr="00A671B6" w:rsidRDefault="00553D64" w:rsidP="00553D64">
      <w:pPr>
        <w:tabs>
          <w:tab w:val="left" w:pos="720"/>
          <w:tab w:val="left" w:pos="7650"/>
          <w:tab w:val="left" w:pos="8550"/>
        </w:tabs>
        <w:spacing w:beforeLines="1" w:before="2" w:afterLines="1" w:after="2"/>
        <w:ind w:left="720"/>
        <w:rPr>
          <w:b/>
          <w:bCs/>
          <w:szCs w:val="20"/>
        </w:rPr>
      </w:pPr>
      <w:r w:rsidRPr="00A671B6">
        <w:rPr>
          <w:szCs w:val="20"/>
          <w:shd w:val="clear" w:color="auto" w:fill="FFFFFF"/>
        </w:rPr>
        <w:t>The ability to speak clearly, persuasively, a</w:t>
      </w:r>
      <w:r>
        <w:rPr>
          <w:szCs w:val="20"/>
          <w:shd w:val="clear" w:color="auto" w:fill="FFFFFF"/>
        </w:rPr>
        <w:t xml:space="preserve">nd coherently is fundamental to </w:t>
      </w:r>
      <w:r w:rsidRPr="00A671B6">
        <w:rPr>
          <w:szCs w:val="20"/>
          <w:shd w:val="clear" w:color="auto" w:fill="FFFFFF"/>
        </w:rPr>
        <w:t>effective communication in</w:t>
      </w:r>
      <w:r>
        <w:rPr>
          <w:szCs w:val="20"/>
          <w:shd w:val="clear" w:color="auto" w:fill="FFFFFF"/>
        </w:rPr>
        <w:t xml:space="preserve"> both</w:t>
      </w:r>
      <w:r w:rsidRPr="00A671B6">
        <w:rPr>
          <w:szCs w:val="20"/>
          <w:shd w:val="clear" w:color="auto" w:fill="FFFFFF"/>
        </w:rPr>
        <w:t xml:space="preserve"> formal and informal settings. Oral communication skills prepare you to present an idea to an audience, </w:t>
      </w:r>
      <w:r>
        <w:rPr>
          <w:szCs w:val="20"/>
          <w:shd w:val="clear" w:color="auto" w:fill="FFFFFF"/>
        </w:rPr>
        <w:t xml:space="preserve">to </w:t>
      </w:r>
      <w:r w:rsidRPr="00A671B6">
        <w:rPr>
          <w:szCs w:val="20"/>
          <w:shd w:val="clear" w:color="auto" w:fill="FFFFFF"/>
        </w:rPr>
        <w:t xml:space="preserve">discuss issues with confidence, </w:t>
      </w:r>
      <w:r>
        <w:rPr>
          <w:szCs w:val="20"/>
          <w:shd w:val="clear" w:color="auto" w:fill="FFFFFF"/>
        </w:rPr>
        <w:t xml:space="preserve">to </w:t>
      </w:r>
      <w:r w:rsidRPr="00A671B6">
        <w:rPr>
          <w:szCs w:val="20"/>
          <w:shd w:val="clear" w:color="auto" w:fill="FFFFFF"/>
        </w:rPr>
        <w:t>teach a class, and</w:t>
      </w:r>
      <w:r>
        <w:rPr>
          <w:szCs w:val="20"/>
          <w:shd w:val="clear" w:color="auto" w:fill="FFFFFF"/>
        </w:rPr>
        <w:t xml:space="preserve"> to</w:t>
      </w:r>
      <w:r w:rsidRPr="00A671B6">
        <w:rPr>
          <w:szCs w:val="20"/>
          <w:shd w:val="clear" w:color="auto" w:fill="FFFFFF"/>
        </w:rPr>
        <w:t xml:space="preserve"> build interpersonal relationships at work, at home, </w:t>
      </w:r>
      <w:r>
        <w:rPr>
          <w:szCs w:val="20"/>
          <w:shd w:val="clear" w:color="auto" w:fill="FFFFFF"/>
        </w:rPr>
        <w:t>and</w:t>
      </w:r>
      <w:r w:rsidRPr="00A671B6">
        <w:rPr>
          <w:szCs w:val="20"/>
          <w:shd w:val="clear" w:color="auto" w:fill="FFFFFF"/>
        </w:rPr>
        <w:t xml:space="preserve"> among peers. </w:t>
      </w:r>
    </w:p>
    <w:p w:rsidR="00553D64" w:rsidRPr="00A671B6" w:rsidRDefault="00553D64" w:rsidP="00553D64">
      <w:pPr>
        <w:tabs>
          <w:tab w:val="left" w:pos="720"/>
          <w:tab w:val="left" w:pos="7650"/>
          <w:tab w:val="left" w:pos="7920"/>
        </w:tabs>
        <w:spacing w:beforeLines="1" w:before="2" w:afterLines="1" w:after="2"/>
        <w:ind w:left="720" w:right="720"/>
        <w:rPr>
          <w:b/>
          <w:bCs/>
          <w:szCs w:val="20"/>
        </w:rPr>
      </w:pPr>
    </w:p>
    <w:p w:rsidR="00553D64" w:rsidRPr="00A671B6" w:rsidRDefault="00553D64" w:rsidP="00553D64">
      <w:pPr>
        <w:tabs>
          <w:tab w:val="left" w:pos="8640"/>
        </w:tabs>
        <w:spacing w:beforeLines="1" w:before="2" w:afterLines="1" w:after="2"/>
        <w:ind w:left="1440" w:hanging="720"/>
        <w:rPr>
          <w:b/>
          <w:bCs/>
          <w:szCs w:val="20"/>
        </w:rPr>
      </w:pPr>
      <w:r>
        <w:rPr>
          <w:b/>
          <w:bCs/>
          <w:szCs w:val="20"/>
        </w:rPr>
        <w:t>3.</w:t>
      </w:r>
      <w:r>
        <w:rPr>
          <w:b/>
          <w:bCs/>
          <w:szCs w:val="20"/>
        </w:rPr>
        <w:tab/>
      </w:r>
      <w:r w:rsidRPr="00A671B6">
        <w:rPr>
          <w:b/>
        </w:rPr>
        <w:t>Students will demonstrate effective quantitative literacy skills.</w:t>
      </w:r>
    </w:p>
    <w:p w:rsidR="00553D64" w:rsidRPr="00A671B6" w:rsidRDefault="00553D64" w:rsidP="00553D64">
      <w:pPr>
        <w:tabs>
          <w:tab w:val="left" w:pos="720"/>
          <w:tab w:val="left" w:pos="7650"/>
          <w:tab w:val="left" w:pos="7920"/>
        </w:tabs>
        <w:spacing w:beforeLines="1" w:before="2" w:afterLines="1" w:after="2"/>
        <w:ind w:left="720" w:right="720"/>
        <w:rPr>
          <w:rFonts w:ascii="Times" w:hAnsi="Times"/>
          <w:szCs w:val="20"/>
        </w:rPr>
      </w:pPr>
    </w:p>
    <w:p w:rsidR="00553D64" w:rsidRPr="00B46D02" w:rsidRDefault="00553D64" w:rsidP="00553D64">
      <w:pPr>
        <w:tabs>
          <w:tab w:val="left" w:pos="720"/>
          <w:tab w:val="left" w:pos="7650"/>
          <w:tab w:val="left" w:pos="8550"/>
        </w:tabs>
        <w:spacing w:beforeLines="1" w:before="2" w:afterLines="1" w:after="2"/>
        <w:ind w:left="720"/>
        <w:rPr>
          <w:szCs w:val="20"/>
          <w:shd w:val="clear" w:color="auto" w:fill="FFFFFF"/>
        </w:rPr>
      </w:pPr>
      <w:r w:rsidRPr="00B46D02">
        <w:rPr>
          <w:szCs w:val="20"/>
          <w:shd w:val="clear" w:color="auto" w:fill="FFFFFF"/>
        </w:rPr>
        <w:t xml:space="preserve">Your </w:t>
      </w:r>
      <w:r>
        <w:rPr>
          <w:szCs w:val="20"/>
          <w:shd w:val="clear" w:color="auto" w:fill="FFFFFF"/>
        </w:rPr>
        <w:t xml:space="preserve">smart </w:t>
      </w:r>
      <w:r w:rsidRPr="00B46D02">
        <w:rPr>
          <w:szCs w:val="20"/>
          <w:shd w:val="clear" w:color="auto" w:fill="FFFFFF"/>
        </w:rPr>
        <w:t xml:space="preserve">phone may have put a calculator in your hands at all times, but you still need to know what numbers to enter and how to interpret the results.  </w:t>
      </w:r>
      <w:r>
        <w:rPr>
          <w:szCs w:val="20"/>
          <w:shd w:val="clear" w:color="auto" w:fill="FFFFFF"/>
        </w:rPr>
        <w:t>W</w:t>
      </w:r>
      <w:r w:rsidRPr="00B46D02">
        <w:rPr>
          <w:szCs w:val="20"/>
          <w:shd w:val="clear" w:color="auto" w:fill="FFFFFF"/>
        </w:rPr>
        <w:t xml:space="preserve">hether you are </w:t>
      </w:r>
      <w:r>
        <w:rPr>
          <w:szCs w:val="20"/>
          <w:shd w:val="clear" w:color="auto" w:fill="FFFFFF"/>
        </w:rPr>
        <w:t>trying to calculate interest on your car loan or to understand statistics for some course, you will need the ability and confidence to interpret and manipulate numerical data</w:t>
      </w:r>
      <w:r w:rsidRPr="005971AD">
        <w:rPr>
          <w:szCs w:val="20"/>
          <w:shd w:val="clear" w:color="auto" w:fill="FFFFFF"/>
        </w:rPr>
        <w:t xml:space="preserve">.  Quantitative </w:t>
      </w:r>
      <w:r w:rsidRPr="001B2EE8">
        <w:rPr>
          <w:szCs w:val="20"/>
          <w:shd w:val="clear" w:color="auto" w:fill="FFFFFF"/>
        </w:rPr>
        <w:t>literacy relates to the fundamental mathematical, analytical and scientific concepts and operations that are essential for your life within and beyond the university.</w:t>
      </w:r>
    </w:p>
    <w:p w:rsidR="00553D64" w:rsidRPr="00A671B6" w:rsidRDefault="00553D64" w:rsidP="00553D64">
      <w:pPr>
        <w:tabs>
          <w:tab w:val="left" w:pos="720"/>
          <w:tab w:val="left" w:pos="7650"/>
          <w:tab w:val="left" w:pos="7920"/>
        </w:tabs>
        <w:ind w:left="720" w:right="720"/>
        <w:rPr>
          <w:b/>
          <w:bCs/>
          <w:szCs w:val="20"/>
        </w:rPr>
      </w:pPr>
    </w:p>
    <w:p w:rsidR="00553D64" w:rsidRPr="00A671B6" w:rsidRDefault="00553D64" w:rsidP="00553D64">
      <w:pPr>
        <w:tabs>
          <w:tab w:val="left" w:pos="1440"/>
        </w:tabs>
        <w:ind w:left="1440" w:right="720" w:hanging="720"/>
        <w:rPr>
          <w:rFonts w:ascii="Times" w:hAnsi="Times"/>
          <w:szCs w:val="20"/>
        </w:rPr>
      </w:pPr>
      <w:r>
        <w:rPr>
          <w:b/>
          <w:bCs/>
          <w:szCs w:val="20"/>
        </w:rPr>
        <w:t xml:space="preserve">4. </w:t>
      </w:r>
      <w:r>
        <w:rPr>
          <w:b/>
          <w:bCs/>
          <w:szCs w:val="20"/>
        </w:rPr>
        <w:tab/>
      </w:r>
      <w:r w:rsidRPr="00A671B6">
        <w:rPr>
          <w:b/>
        </w:rPr>
        <w:t xml:space="preserve">Students will demonstrate the ability </w:t>
      </w:r>
      <w:r>
        <w:rPr>
          <w:b/>
        </w:rPr>
        <w:t xml:space="preserve">to think critically to evaluate </w:t>
      </w:r>
      <w:r w:rsidRPr="00A671B6">
        <w:rPr>
          <w:b/>
        </w:rPr>
        <w:t>and solve problems.</w:t>
      </w:r>
    </w:p>
    <w:p w:rsidR="00553D64" w:rsidRPr="00A671B6" w:rsidRDefault="00553D64" w:rsidP="00553D64">
      <w:pPr>
        <w:tabs>
          <w:tab w:val="left" w:pos="720"/>
          <w:tab w:val="left" w:pos="7650"/>
          <w:tab w:val="left" w:pos="7920"/>
        </w:tabs>
        <w:spacing w:beforeLines="1" w:before="2" w:afterLines="1" w:after="2"/>
        <w:ind w:left="720" w:right="720"/>
        <w:rPr>
          <w:szCs w:val="20"/>
          <w:shd w:val="clear" w:color="auto" w:fill="FFFFFF"/>
        </w:rPr>
      </w:pPr>
    </w:p>
    <w:p w:rsidR="00553D64" w:rsidRDefault="00553D64" w:rsidP="00553D64">
      <w:pPr>
        <w:tabs>
          <w:tab w:val="left" w:pos="720"/>
          <w:tab w:val="left" w:pos="7650"/>
          <w:tab w:val="left" w:pos="8730"/>
        </w:tabs>
        <w:spacing w:beforeLines="1" w:before="2" w:afterLines="1" w:after="2"/>
        <w:ind w:left="720"/>
        <w:rPr>
          <w:szCs w:val="20"/>
          <w:shd w:val="clear" w:color="auto" w:fill="FFFFFF"/>
        </w:rPr>
      </w:pPr>
      <w:r w:rsidRPr="00A671B6">
        <w:rPr>
          <w:szCs w:val="20"/>
          <w:shd w:val="clear" w:color="auto" w:fill="FFFFFF"/>
        </w:rPr>
        <w:t xml:space="preserve">Critical thinking </w:t>
      </w:r>
      <w:r>
        <w:rPr>
          <w:szCs w:val="20"/>
          <w:shd w:val="clear" w:color="auto" w:fill="FFFFFF"/>
        </w:rPr>
        <w:t>refers to your ability</w:t>
      </w:r>
      <w:r w:rsidRPr="00A671B6">
        <w:rPr>
          <w:szCs w:val="20"/>
          <w:shd w:val="clear" w:color="auto" w:fill="FFFFFF"/>
        </w:rPr>
        <w:t xml:space="preserve"> to question assumptions, challenge received wisdom, and look at problems from creative perspectives. When you can carefully analyze an idea or a problem,</w:t>
      </w:r>
      <w:r>
        <w:rPr>
          <w:szCs w:val="20"/>
          <w:shd w:val="clear" w:color="auto" w:fill="FFFFFF"/>
        </w:rPr>
        <w:t xml:space="preserve"> or</w:t>
      </w:r>
      <w:r w:rsidRPr="00A671B6">
        <w:rPr>
          <w:szCs w:val="20"/>
          <w:shd w:val="clear" w:color="auto" w:fill="FFFFFF"/>
        </w:rPr>
        <w:t xml:space="preserve"> research and evaluate evidence, and </w:t>
      </w:r>
      <w:r>
        <w:rPr>
          <w:szCs w:val="20"/>
          <w:shd w:val="clear" w:color="auto" w:fill="FFFFFF"/>
        </w:rPr>
        <w:t xml:space="preserve">then </w:t>
      </w:r>
      <w:r w:rsidRPr="00A671B6">
        <w:rPr>
          <w:szCs w:val="20"/>
          <w:shd w:val="clear" w:color="auto" w:fill="FFFFFF"/>
        </w:rPr>
        <w:t xml:space="preserve">apply what you have learned, you </w:t>
      </w:r>
      <w:r>
        <w:rPr>
          <w:szCs w:val="20"/>
          <w:shd w:val="clear" w:color="auto" w:fill="FFFFFF"/>
        </w:rPr>
        <w:t xml:space="preserve">are better prepared both to address the personal </w:t>
      </w:r>
      <w:r w:rsidRPr="00A671B6">
        <w:rPr>
          <w:szCs w:val="20"/>
          <w:shd w:val="clear" w:color="auto" w:fill="FFFFFF"/>
        </w:rPr>
        <w:t>challenges you face in your non-academic life</w:t>
      </w:r>
      <w:r>
        <w:rPr>
          <w:szCs w:val="20"/>
          <w:shd w:val="clear" w:color="auto" w:fill="FFFFFF"/>
        </w:rPr>
        <w:t xml:space="preserve"> and to pursue a more successful academic career, whether that means envisioning new ways </w:t>
      </w:r>
      <w:r w:rsidRPr="00A671B6">
        <w:rPr>
          <w:szCs w:val="20"/>
          <w:shd w:val="clear" w:color="auto" w:fill="FFFFFF"/>
        </w:rPr>
        <w:t>of approac</w:t>
      </w:r>
      <w:r>
        <w:rPr>
          <w:szCs w:val="20"/>
          <w:shd w:val="clear" w:color="auto" w:fill="FFFFFF"/>
        </w:rPr>
        <w:t>hing social and political issues, scientific hypotheses, or artistic conventions.</w:t>
      </w:r>
      <w:r w:rsidRPr="00A671B6">
        <w:rPr>
          <w:szCs w:val="20"/>
          <w:shd w:val="clear" w:color="auto" w:fill="FFFFFF"/>
        </w:rPr>
        <w:t xml:space="preserve"> </w:t>
      </w:r>
    </w:p>
    <w:p w:rsidR="00553D64" w:rsidRPr="00A671B6" w:rsidRDefault="00553D64" w:rsidP="00553D64">
      <w:pPr>
        <w:tabs>
          <w:tab w:val="left" w:pos="720"/>
          <w:tab w:val="left" w:pos="7650"/>
          <w:tab w:val="left" w:pos="8730"/>
        </w:tabs>
        <w:spacing w:beforeLines="1" w:before="2" w:afterLines="1" w:after="2"/>
        <w:ind w:left="720"/>
        <w:rPr>
          <w:szCs w:val="20"/>
          <w:shd w:val="clear" w:color="auto" w:fill="FFFFFF"/>
        </w:rPr>
      </w:pPr>
    </w:p>
    <w:p w:rsidR="00553D64" w:rsidRPr="00A671B6" w:rsidRDefault="00553D64" w:rsidP="00553D64">
      <w:pPr>
        <w:ind w:left="1440" w:right="720" w:hanging="720"/>
        <w:rPr>
          <w:b/>
          <w:bCs/>
          <w:szCs w:val="20"/>
        </w:rPr>
      </w:pPr>
      <w:r w:rsidRPr="00A671B6">
        <w:rPr>
          <w:b/>
          <w:bCs/>
          <w:szCs w:val="20"/>
        </w:rPr>
        <w:t xml:space="preserve">5. </w:t>
      </w:r>
      <w:r w:rsidRPr="00A671B6">
        <w:rPr>
          <w:b/>
          <w:bCs/>
          <w:szCs w:val="20"/>
        </w:rPr>
        <w:tab/>
      </w:r>
      <w:r w:rsidRPr="00A671B6">
        <w:rPr>
          <w:b/>
        </w:rPr>
        <w:t>Students will demonstrate effective information and technology literacy skills.</w:t>
      </w:r>
      <w:r w:rsidRPr="00A671B6">
        <w:rPr>
          <w:b/>
        </w:rPr>
        <w:tab/>
      </w:r>
    </w:p>
    <w:p w:rsidR="00553D64" w:rsidRPr="00A671B6" w:rsidRDefault="00553D64" w:rsidP="00553D64">
      <w:pPr>
        <w:tabs>
          <w:tab w:val="left" w:pos="720"/>
          <w:tab w:val="left" w:pos="7650"/>
          <w:tab w:val="left" w:pos="7920"/>
        </w:tabs>
        <w:ind w:left="720" w:right="720"/>
        <w:rPr>
          <w:rFonts w:ascii="Times" w:hAnsi="Times"/>
          <w:szCs w:val="20"/>
        </w:rPr>
      </w:pPr>
    </w:p>
    <w:p w:rsidR="00553D64" w:rsidRDefault="00553D64" w:rsidP="00553D64">
      <w:pPr>
        <w:tabs>
          <w:tab w:val="left" w:pos="720"/>
          <w:tab w:val="left" w:pos="7650"/>
          <w:tab w:val="left" w:pos="8550"/>
        </w:tabs>
        <w:spacing w:beforeLines="1" w:before="2" w:afterLines="1" w:after="2"/>
        <w:ind w:left="720"/>
        <w:rPr>
          <w:szCs w:val="20"/>
          <w:shd w:val="clear" w:color="auto" w:fill="FFFFFF"/>
        </w:rPr>
      </w:pPr>
      <w:r>
        <w:rPr>
          <w:szCs w:val="20"/>
          <w:shd w:val="clear" w:color="auto" w:fill="FFFFFF"/>
        </w:rPr>
        <w:t xml:space="preserve">With the rapid proliferation of devices capable of providing easy access to ever increasing quantities and types of information—smart phones, computer tablets, laptops—your ability to understand, evaluate, and use both information and the technology used to deliver that information is increasingly vital to participating fully in contemporary society.  Locating, recognizing, and effectively using information </w:t>
      </w:r>
      <w:r>
        <w:rPr>
          <w:szCs w:val="20"/>
          <w:shd w:val="clear" w:color="auto" w:fill="FFFFFF"/>
        </w:rPr>
        <w:lastRenderedPageBreak/>
        <w:t>are necessary skills for meaningful engagement in your community and successful entry into the job market.  Our program will help you develop your skills in using computers, software applications, databases, and other technology tools.</w:t>
      </w:r>
    </w:p>
    <w:p w:rsidR="00553D64" w:rsidRPr="00A671B6" w:rsidRDefault="00553D64" w:rsidP="00553D64">
      <w:pPr>
        <w:tabs>
          <w:tab w:val="left" w:pos="720"/>
          <w:tab w:val="left" w:pos="7650"/>
          <w:tab w:val="left" w:pos="7920"/>
        </w:tabs>
        <w:ind w:right="720"/>
        <w:rPr>
          <w:b/>
          <w:bCs/>
          <w:szCs w:val="20"/>
        </w:rPr>
      </w:pPr>
    </w:p>
    <w:p w:rsidR="00553D64" w:rsidRPr="00A671B6" w:rsidRDefault="00553D64" w:rsidP="00553D64">
      <w:pPr>
        <w:ind w:left="1440" w:right="720" w:hanging="720"/>
        <w:rPr>
          <w:b/>
          <w:bCs/>
          <w:szCs w:val="20"/>
        </w:rPr>
      </w:pPr>
      <w:r w:rsidRPr="00A671B6">
        <w:rPr>
          <w:b/>
          <w:bCs/>
          <w:szCs w:val="20"/>
        </w:rPr>
        <w:t xml:space="preserve">6. </w:t>
      </w:r>
      <w:r w:rsidRPr="00A671B6">
        <w:rPr>
          <w:b/>
          <w:bCs/>
          <w:szCs w:val="20"/>
        </w:rPr>
        <w:tab/>
      </w:r>
      <w:r w:rsidRPr="00A671B6">
        <w:rPr>
          <w:b/>
        </w:rPr>
        <w:t>Students will practice responsible citizenship in a culturally complex world.</w:t>
      </w:r>
    </w:p>
    <w:p w:rsidR="00553D64" w:rsidRPr="00E359EC" w:rsidRDefault="00553D64" w:rsidP="00553D64">
      <w:pPr>
        <w:tabs>
          <w:tab w:val="left" w:pos="720"/>
          <w:tab w:val="left" w:pos="7650"/>
          <w:tab w:val="left" w:pos="7920"/>
        </w:tabs>
        <w:ind w:left="720" w:right="720"/>
        <w:rPr>
          <w:rFonts w:ascii="Times" w:hAnsi="Times"/>
          <w:szCs w:val="20"/>
        </w:rPr>
      </w:pPr>
      <w:r w:rsidRPr="00E359EC">
        <w:rPr>
          <w:b/>
          <w:bCs/>
          <w:color w:val="800000"/>
          <w:szCs w:val="20"/>
        </w:rPr>
        <w:t xml:space="preserve"> </w:t>
      </w:r>
    </w:p>
    <w:p w:rsidR="00553D64" w:rsidRDefault="00553D64" w:rsidP="00553D64">
      <w:pPr>
        <w:tabs>
          <w:tab w:val="left" w:pos="0"/>
          <w:tab w:val="left" w:pos="7650"/>
          <w:tab w:val="left" w:pos="8640"/>
        </w:tabs>
        <w:spacing w:beforeLines="1" w:before="2" w:afterLines="1" w:after="2"/>
        <w:ind w:left="720"/>
        <w:rPr>
          <w:color w:val="000000"/>
          <w:szCs w:val="20"/>
          <w:shd w:val="clear" w:color="auto" w:fill="FFFFFF"/>
        </w:rPr>
      </w:pPr>
      <w:r>
        <w:rPr>
          <w:szCs w:val="20"/>
          <w:shd w:val="clear" w:color="auto" w:fill="FFFFFF"/>
        </w:rPr>
        <w:t>Success beyond the university requires that you learn how to work collaboratively and to act ethically with others. All of us need to consider how our knowledge and actions shape our personal and professional relationships,</w:t>
      </w:r>
      <w:r>
        <w:rPr>
          <w:color w:val="000000"/>
          <w:szCs w:val="20"/>
          <w:shd w:val="clear" w:color="auto" w:fill="FFFFFF"/>
        </w:rPr>
        <w:t xml:space="preserve"> our local and global communities, as well as the environment and the world around us.  </w:t>
      </w:r>
      <w:r>
        <w:rPr>
          <w:szCs w:val="20"/>
          <w:shd w:val="clear" w:color="auto" w:fill="FFFFFF"/>
        </w:rPr>
        <w:t xml:space="preserve">Practicing responsible citizenship, then, is not simply voting or showing up for jury duty. It is a commitment to participate in the life of the community. Our program encourages you to connect what you learn in the classroom to your life outside the classroom through a curriculum that both brings the community into the classroom and takes the classroom into the community.  It provides opportunities for you to engage and explore our incredibly rich and diverse urban environment.  </w:t>
      </w:r>
    </w:p>
    <w:p w:rsidR="00553D64" w:rsidRDefault="00553D64" w:rsidP="00553D64">
      <w:pPr>
        <w:tabs>
          <w:tab w:val="left" w:pos="720"/>
          <w:tab w:val="left" w:pos="7650"/>
          <w:tab w:val="left" w:pos="7920"/>
        </w:tabs>
        <w:spacing w:beforeLines="1" w:before="2" w:afterLines="1" w:after="2"/>
      </w:pPr>
    </w:p>
    <w:p w:rsidR="00553D64" w:rsidRDefault="00553D64" w:rsidP="00553D64">
      <w:pPr>
        <w:tabs>
          <w:tab w:val="left" w:pos="720"/>
          <w:tab w:val="left" w:pos="7650"/>
          <w:tab w:val="left" w:pos="7920"/>
        </w:tabs>
        <w:spacing w:beforeLines="1" w:before="2" w:afterLines="1" w:after="2"/>
      </w:pPr>
      <w:r>
        <w:t>Throughout the General Education program, you will have the opportunity to develop, improve, and ultimately showcase your mastery of these essential skills.</w:t>
      </w:r>
    </w:p>
    <w:p w:rsidR="00553D64" w:rsidRDefault="00553D64" w:rsidP="00553D64">
      <w:pPr>
        <w:rPr>
          <w:b/>
          <w:sz w:val="32"/>
          <w:szCs w:val="32"/>
        </w:rPr>
      </w:pPr>
    </w:p>
    <w:p w:rsidR="00553D64" w:rsidRPr="00E8224B" w:rsidRDefault="00553D64" w:rsidP="00553D64">
      <w:pPr>
        <w:jc w:val="center"/>
        <w:rPr>
          <w:b/>
          <w:sz w:val="32"/>
          <w:szCs w:val="32"/>
        </w:rPr>
      </w:pPr>
      <w:r>
        <w:rPr>
          <w:b/>
          <w:sz w:val="32"/>
          <w:szCs w:val="32"/>
        </w:rPr>
        <w:t>The NJCU General Education</w:t>
      </w:r>
      <w:r w:rsidRPr="00E8224B">
        <w:rPr>
          <w:b/>
          <w:sz w:val="32"/>
          <w:szCs w:val="32"/>
        </w:rPr>
        <w:t xml:space="preserve"> </w:t>
      </w:r>
      <w:r>
        <w:rPr>
          <w:b/>
          <w:sz w:val="32"/>
          <w:szCs w:val="32"/>
        </w:rPr>
        <w:t>Program</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E16DD7" w:rsidRDefault="00553D64" w:rsidP="00553D64">
      <w:r w:rsidRPr="00E16DD7">
        <w:t>The</w:t>
      </w:r>
      <w:r>
        <w:t xml:space="preserve"> NJCU General Education</w:t>
      </w:r>
      <w:r w:rsidRPr="00E16DD7">
        <w:t xml:space="preserve"> Program</w:t>
      </w:r>
      <w:r>
        <w:t xml:space="preserve"> is composed of three tiers t</w:t>
      </w:r>
      <w:r w:rsidRPr="00E16DD7">
        <w:t xml:space="preserve">hat </w:t>
      </w:r>
      <w:r>
        <w:t>take</w:t>
      </w:r>
      <w:r w:rsidRPr="00E16DD7">
        <w:t xml:space="preserve"> </w:t>
      </w:r>
      <w:r>
        <w:t xml:space="preserve">you </w:t>
      </w:r>
      <w:r w:rsidRPr="00E16DD7">
        <w:t xml:space="preserve">from introductory </w:t>
      </w:r>
      <w:r>
        <w:t xml:space="preserve">college </w:t>
      </w:r>
      <w:r w:rsidRPr="00E16DD7">
        <w:t>writing and math courses</w:t>
      </w:r>
      <w:r>
        <w:t xml:space="preserve"> to a culminating capstone course experience. It </w:t>
      </w:r>
      <w:r w:rsidRPr="00E16DD7">
        <w:t>pr</w:t>
      </w:r>
      <w:r>
        <w:t>ovides</w:t>
      </w:r>
      <w:r w:rsidRPr="00E16DD7">
        <w:t xml:space="preserve"> </w:t>
      </w:r>
      <w:r>
        <w:t xml:space="preserve">for </w:t>
      </w:r>
      <w:r w:rsidRPr="00E16DD7">
        <w:t>both</w:t>
      </w:r>
      <w:r>
        <w:t xml:space="preserve"> </w:t>
      </w:r>
      <w:r w:rsidRPr="00E16DD7">
        <w:t>breadth (</w:t>
      </w:r>
      <w:r>
        <w:t xml:space="preserve">combining an introductory seminar </w:t>
      </w:r>
      <w:r w:rsidRPr="00E16DD7">
        <w:t>and more advanced interdisciplinary courses)</w:t>
      </w:r>
      <w:r>
        <w:t xml:space="preserve"> and</w:t>
      </w:r>
      <w:r w:rsidRPr="00E16DD7">
        <w:t xml:space="preserve"> depth (t</w:t>
      </w:r>
      <w:r>
        <w:t xml:space="preserve">hrough the tiered structure). </w:t>
      </w:r>
      <w:r w:rsidRPr="00E16DD7">
        <w:t>The credit</w:t>
      </w:r>
      <w:r>
        <w:t xml:space="preserve"> </w:t>
      </w:r>
      <w:r w:rsidRPr="00E16DD7">
        <w:t>distribution for the program is:</w:t>
      </w:r>
    </w:p>
    <w:p w:rsidR="00553D64" w:rsidRPr="00E16DD7"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E16DD7"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t>Tier 1: Beginning the University Experience</w:t>
      </w:r>
      <w:r>
        <w:tab/>
        <w:t xml:space="preserve"> 10-20 </w:t>
      </w:r>
      <w:r w:rsidRPr="00E16DD7">
        <w:t>credits</w:t>
      </w:r>
      <w:r>
        <w:rPr>
          <w:rStyle w:val="FootnoteReference"/>
          <w:rFonts w:eastAsiaTheme="majorEastAsia"/>
        </w:rPr>
        <w:footnoteReference w:id="1"/>
      </w:r>
      <w:r w:rsidRPr="00E16DD7">
        <w:br/>
      </w:r>
      <w:r>
        <w:t>Tier 2</w:t>
      </w:r>
      <w:r w:rsidRPr="00E16DD7">
        <w:t>:</w:t>
      </w:r>
      <w:r>
        <w:t xml:space="preserve"> Studying the World</w:t>
      </w:r>
      <w:r>
        <w:tab/>
      </w:r>
      <w:r w:rsidRPr="00E16DD7">
        <w:tab/>
      </w:r>
      <w:r>
        <w:tab/>
      </w:r>
      <w:r>
        <w:tab/>
        <w:t xml:space="preserve"> 22-31</w:t>
      </w:r>
      <w:r w:rsidRPr="00E16DD7">
        <w:t xml:space="preserve"> credits</w:t>
      </w:r>
      <w:r w:rsidRPr="00E16DD7">
        <w:br/>
      </w:r>
      <w:r>
        <w:t>Tier 3</w:t>
      </w:r>
      <w:r w:rsidRPr="00E16DD7">
        <w:t>:</w:t>
      </w:r>
      <w:r>
        <w:t xml:space="preserve"> Engaging the World</w:t>
      </w:r>
      <w:r>
        <w:tab/>
      </w:r>
      <w:r>
        <w:tab/>
      </w:r>
      <w:r>
        <w:tab/>
        <w:t xml:space="preserve">  </w:t>
      </w:r>
      <w:r>
        <w:tab/>
        <w:t xml:space="preserve"> </w:t>
      </w:r>
      <w:r w:rsidRPr="00326499">
        <w:t>3 credits</w:t>
      </w:r>
      <w:r w:rsidRPr="00E16DD7">
        <w:rPr>
          <w:u w:val="single"/>
        </w:rPr>
        <w:br/>
      </w:r>
    </w:p>
    <w:p w:rsidR="00553D64" w:rsidRPr="00E16DD7"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E16DD7">
        <w:t>Total Credits</w:t>
      </w:r>
      <w:r w:rsidRPr="00E16DD7">
        <w:tab/>
      </w:r>
      <w:r w:rsidRPr="00E16DD7">
        <w:tab/>
      </w:r>
      <w:r w:rsidRPr="00E16DD7">
        <w:tab/>
      </w:r>
      <w:r w:rsidRPr="00E16DD7">
        <w:tab/>
      </w:r>
      <w:r w:rsidRPr="00E16DD7">
        <w:tab/>
      </w:r>
      <w:r>
        <w:tab/>
      </w:r>
      <w:r>
        <w:tab/>
        <w:t xml:space="preserve">44-45 </w:t>
      </w:r>
      <w:r w:rsidRPr="00E16DD7">
        <w:t>credits</w:t>
      </w:r>
    </w:p>
    <w:p w:rsidR="00553D64" w:rsidRPr="00E16DD7" w:rsidRDefault="00553D64" w:rsidP="00553D64">
      <w:pPr>
        <w:ind w:left="1440"/>
      </w:pPr>
      <w:r w:rsidRPr="00E16DD7">
        <w:t xml:space="preserve"> </w:t>
      </w:r>
    </w:p>
    <w:p w:rsidR="00553D64" w:rsidRDefault="00553D64" w:rsidP="00553D64">
      <w:r w:rsidRPr="00E16DD7">
        <w:t xml:space="preserve">Each of the </w:t>
      </w:r>
      <w:r>
        <w:t>tiers is described in more detail</w:t>
      </w:r>
      <w:r w:rsidRPr="00E16DD7">
        <w:t xml:space="preserve"> below.</w:t>
      </w:r>
      <w:r>
        <w:t xml:space="preserve"> </w:t>
      </w:r>
    </w:p>
    <w:p w:rsidR="00553D64" w:rsidRDefault="00553D64" w:rsidP="00553D64"/>
    <w:p w:rsidR="00553D64" w:rsidRPr="006A5294" w:rsidRDefault="00553D64" w:rsidP="00553D64">
      <w:pPr>
        <w:jc w:val="center"/>
        <w:rPr>
          <w:b/>
          <w:i/>
          <w:sz w:val="28"/>
          <w:szCs w:val="28"/>
        </w:rPr>
      </w:pPr>
      <w:r>
        <w:rPr>
          <w:b/>
          <w:i/>
          <w:sz w:val="28"/>
          <w:szCs w:val="28"/>
        </w:rPr>
        <w:br w:type="page"/>
      </w:r>
      <w:r w:rsidRPr="00261467">
        <w:rPr>
          <w:b/>
          <w:i/>
          <w:sz w:val="28"/>
          <w:szCs w:val="28"/>
        </w:rPr>
        <w:lastRenderedPageBreak/>
        <w:t xml:space="preserve">Tier 1: </w:t>
      </w:r>
      <w:r>
        <w:rPr>
          <w:b/>
          <w:i/>
          <w:sz w:val="28"/>
          <w:szCs w:val="28"/>
        </w:rPr>
        <w:t xml:space="preserve">Beginning the University Experience (10-20 </w:t>
      </w:r>
      <w:r w:rsidRPr="00261467">
        <w:rPr>
          <w:b/>
          <w:i/>
          <w:sz w:val="28"/>
          <w:szCs w:val="28"/>
        </w:rPr>
        <w:t>credits)</w:t>
      </w:r>
    </w:p>
    <w:p w:rsidR="00553D64" w:rsidRPr="00E16DD7" w:rsidRDefault="00553D64" w:rsidP="00553D64"/>
    <w:p w:rsidR="00553D64" w:rsidRDefault="00553D64" w:rsidP="00553D64">
      <w:r w:rsidRPr="00E16DD7">
        <w:t>The objective for this level is to</w:t>
      </w:r>
      <w:r>
        <w:t xml:space="preserve"> provide a solid foundation for your college career and is composed of the following: </w:t>
      </w:r>
    </w:p>
    <w:p w:rsidR="00553D64" w:rsidRPr="00E16DD7" w:rsidRDefault="00553D64" w:rsidP="00553D64"/>
    <w:p w:rsidR="00553D64" w:rsidRPr="00E16DD7" w:rsidRDefault="00553D64" w:rsidP="00553D64">
      <w:pPr>
        <w:ind w:left="1440"/>
      </w:pPr>
      <w:r w:rsidRPr="00E16DD7">
        <w:tab/>
        <w:t>English Composition I</w:t>
      </w:r>
      <w:r w:rsidRPr="00E16DD7">
        <w:tab/>
      </w:r>
      <w:r w:rsidRPr="00E16DD7">
        <w:tab/>
        <w:t>4 credits</w:t>
      </w:r>
    </w:p>
    <w:p w:rsidR="00553D64" w:rsidRPr="00E16DD7" w:rsidRDefault="00553D64" w:rsidP="00553D64">
      <w:pPr>
        <w:ind w:left="1440"/>
      </w:pPr>
      <w:r w:rsidRPr="00E16DD7">
        <w:tab/>
        <w:t>Math</w:t>
      </w:r>
      <w:r w:rsidRPr="00E16DD7">
        <w:tab/>
      </w:r>
      <w:r w:rsidRPr="00E16DD7">
        <w:tab/>
      </w:r>
      <w:r w:rsidRPr="00E16DD7">
        <w:tab/>
      </w:r>
      <w:r w:rsidRPr="00E16DD7">
        <w:tab/>
      </w:r>
      <w:r>
        <w:tab/>
        <w:t>3-4</w:t>
      </w:r>
      <w:r w:rsidRPr="00E16DD7">
        <w:t xml:space="preserve"> credits</w:t>
      </w:r>
    </w:p>
    <w:p w:rsidR="00553D64" w:rsidRPr="00E16DD7" w:rsidRDefault="00553D64" w:rsidP="00553D64">
      <w:pPr>
        <w:ind w:left="1440"/>
      </w:pPr>
      <w:r>
        <w:tab/>
        <w:t>Tier 1 Seminars</w:t>
      </w:r>
      <w:r w:rsidRPr="00E16DD7">
        <w:t xml:space="preserve"> </w:t>
      </w:r>
      <w:r w:rsidRPr="00E16DD7">
        <w:tab/>
      </w:r>
      <w:r w:rsidRPr="00E16DD7">
        <w:tab/>
      </w:r>
      <w:r>
        <w:tab/>
        <w:t>3 or 12</w:t>
      </w:r>
      <w:r w:rsidRPr="00E16DD7">
        <w:t xml:space="preserve"> credits</w:t>
      </w:r>
      <w:r>
        <w:rPr>
          <w:rStyle w:val="FootnoteReference"/>
          <w:rFonts w:eastAsiaTheme="majorEastAsia"/>
        </w:rPr>
        <w:footnoteReference w:id="2"/>
      </w:r>
      <w:r w:rsidRPr="00E16DD7">
        <w:t xml:space="preserve">  </w:t>
      </w:r>
    </w:p>
    <w:p w:rsidR="00553D64" w:rsidRPr="00E16DD7" w:rsidRDefault="00553D64" w:rsidP="00553D64">
      <w:pPr>
        <w:ind w:left="1440"/>
      </w:pPr>
    </w:p>
    <w:p w:rsidR="00553D64" w:rsidRDefault="00553D64" w:rsidP="00553D64">
      <w:r>
        <w:t>The composition course prepares you for university course work by introducing the basic communication skills (reading, writing, speaking, and listening) essential for your success and includes a writing laboratory component to provide more individualized instruction on good writing mechanics (grammar, punctuation, spelling, and vocabulary).</w:t>
      </w:r>
    </w:p>
    <w:p w:rsidR="00553D64" w:rsidRDefault="00553D64" w:rsidP="00553D64"/>
    <w:p w:rsidR="00553D64" w:rsidRDefault="00553D64" w:rsidP="00553D64">
      <w:r>
        <w:t xml:space="preserve">Basic mathematical concepts are central to nearly every academic discipline in the university and a regular feature of life outside the university.  The specific math course you take will depend on factors like your intended major or your score in a placement test. But whichever course you take is designed to develop your quantitative skills and your confidence in processing and using quantitative information.  </w:t>
      </w:r>
    </w:p>
    <w:p w:rsidR="00553D64" w:rsidRDefault="00553D64" w:rsidP="00553D64"/>
    <w:p w:rsidR="00553D64" w:rsidRDefault="00553D64" w:rsidP="00553D64">
      <w:r>
        <w:t>The Tier 1 seminar courses work in concert with the composition and mathematics courses to help you develop your communication, quantitative, and research skills.</w:t>
      </w:r>
      <w:r w:rsidRPr="004A4028">
        <w:rPr>
          <w:rStyle w:val="FootnoteReference"/>
          <w:rFonts w:eastAsiaTheme="majorEastAsia"/>
        </w:rPr>
        <w:t xml:space="preserve"> </w:t>
      </w:r>
      <w:r>
        <w:t>They introduce you to the four modes of inquiry that comprise much of the second tier of the program and provide you with your first opportunity both to conduct original research and to share the results of that research with your peers (both in written and oral presentation).  Our program includes a variety of Tier 1 seminars covering a broad range of topics (recent offerings have included the physics of music, environmental ethics, and the global AIDS epidemic).</w:t>
      </w:r>
      <w:r>
        <w:rPr>
          <w:rStyle w:val="FootnoteReference"/>
          <w:rFonts w:eastAsiaTheme="majorEastAsia"/>
        </w:rPr>
        <w:footnoteReference w:id="3"/>
      </w:r>
      <w:r>
        <w:t xml:space="preserve"> Consult with your advisor to select seminars that best fit your interests.</w:t>
      </w:r>
    </w:p>
    <w:p w:rsidR="00553D64" w:rsidRDefault="00553D64" w:rsidP="00553D64">
      <w:pPr>
        <w:rPr>
          <w:sz w:val="22"/>
          <w:szCs w:val="22"/>
        </w:rPr>
      </w:pPr>
    </w:p>
    <w:p w:rsidR="00553D64" w:rsidRPr="00E07809" w:rsidRDefault="00553D64" w:rsidP="00553D64">
      <w:pPr>
        <w:jc w:val="center"/>
        <w:rPr>
          <w:b/>
          <w:i/>
          <w:sz w:val="28"/>
          <w:szCs w:val="28"/>
        </w:rPr>
      </w:pPr>
      <w:r w:rsidRPr="00261467">
        <w:rPr>
          <w:b/>
          <w:i/>
          <w:sz w:val="28"/>
          <w:szCs w:val="28"/>
        </w:rPr>
        <w:t xml:space="preserve">Tier 2:  </w:t>
      </w:r>
      <w:r>
        <w:rPr>
          <w:b/>
          <w:i/>
          <w:sz w:val="28"/>
          <w:szCs w:val="28"/>
        </w:rPr>
        <w:t>Studying the World (22-31</w:t>
      </w:r>
      <w:r w:rsidRPr="00261467">
        <w:rPr>
          <w:b/>
          <w:i/>
          <w:sz w:val="28"/>
          <w:szCs w:val="28"/>
        </w:rPr>
        <w:t xml:space="preserve"> credits)</w:t>
      </w:r>
    </w:p>
    <w:p w:rsidR="00553D64" w:rsidRDefault="00553D64" w:rsidP="00553D64">
      <w:pPr>
        <w:ind w:left="1440"/>
        <w:rPr>
          <w:sz w:val="22"/>
          <w:szCs w:val="22"/>
        </w:rPr>
      </w:pPr>
    </w:p>
    <w:p w:rsidR="00553D64" w:rsidRDefault="00553D64" w:rsidP="00553D64">
      <w:r>
        <w:t xml:space="preserve">The university is composed of different colleges, departments, and programs all of which offer you different tools and perspectives for engaging the world.  The next step of your General Education introduces you to the core modes of inquiry associated with higher education.  In Tier 2 you will begin to identify the relative advantages of these approaches, how they differ, and what they share.  Just as importantly, you will continue to sharpen the core academic skills introduced in the First Tier.  So in addition to the courses connected to the four modes of inquiry, this tier also includes a second English Composition course. This second composition course builds on the research (information literacy) and critical thinking skills introduced in the previous course.  As with the first English Composition course, it includes a writing laboratory component.  In addition to passing the ECII course, you are </w:t>
      </w:r>
      <w:r>
        <w:lastRenderedPageBreak/>
        <w:t>required to take 18 or 27 credits and complete at least one or two courses within each of the approaches.</w:t>
      </w:r>
      <w:r>
        <w:rPr>
          <w:rStyle w:val="FootnoteReference"/>
          <w:rFonts w:eastAsiaTheme="majorEastAsia"/>
        </w:rPr>
        <w:footnoteReference w:id="4"/>
      </w:r>
      <w:r>
        <w:t xml:space="preserve">  In this tier, you will find</w:t>
      </w:r>
      <w:r w:rsidRPr="00AB1969">
        <w:t xml:space="preserve"> </w:t>
      </w:r>
      <w:r>
        <w:t xml:space="preserve">that </w:t>
      </w:r>
      <w:r w:rsidRPr="00AB1969">
        <w:t xml:space="preserve">some courses stand alone while others come together to focus on a common topic from different perspectives.  In choosing your </w:t>
      </w:r>
      <w:r>
        <w:t>schedule</w:t>
      </w:r>
      <w:r w:rsidRPr="00AB1969">
        <w:t>, work with your advisor to determine which courses best fit your interests. Sometimes that may mean taking a cluster of closely related courses, and sometimes it may mean t</w:t>
      </w:r>
      <w:r>
        <w:t>aking three individual courses.</w:t>
      </w:r>
    </w:p>
    <w:p w:rsidR="00553D64" w:rsidRDefault="00553D64" w:rsidP="00553D64"/>
    <w:p w:rsidR="00553D64" w:rsidRDefault="00553D64" w:rsidP="00553D64">
      <w:r>
        <w:t xml:space="preserve">The four approaches in this level of the program are: </w:t>
      </w:r>
    </w:p>
    <w:p w:rsidR="00553D64" w:rsidRDefault="00553D64" w:rsidP="00553D64">
      <w:pPr>
        <w:rPr>
          <w:b/>
        </w:rPr>
      </w:pPr>
    </w:p>
    <w:p w:rsidR="00553D64" w:rsidRDefault="00553D64" w:rsidP="00553D64">
      <w:pPr>
        <w:rPr>
          <w:b/>
        </w:rPr>
      </w:pPr>
      <w:r w:rsidRPr="001C7384">
        <w:rPr>
          <w:b/>
        </w:rPr>
        <w:t xml:space="preserve">Creative </w:t>
      </w:r>
      <w:r>
        <w:rPr>
          <w:b/>
        </w:rPr>
        <w:t xml:space="preserve">Process and Production </w:t>
      </w:r>
    </w:p>
    <w:p w:rsidR="00553D64" w:rsidRDefault="00553D64" w:rsidP="00553D64"/>
    <w:p w:rsidR="00553D64" w:rsidRDefault="00553D64" w:rsidP="00553D64">
      <w:r>
        <w:t xml:space="preserve">Your curriculum in this category focuses on creative expression and provides you with opportunities both to develop your own forms of creative expression and to interpret and appraise those of others.  You can learn to communicate ideas and information through art, design, performance, media, or creative writing; to develop particular artistic or creative skills – painting, animation, sound editing, digital arts, or memoir writing, for example – or examine the historical development and social functions of the creative arts. </w:t>
      </w:r>
    </w:p>
    <w:p w:rsidR="00553D64" w:rsidRDefault="00553D64" w:rsidP="00553D64"/>
    <w:p w:rsidR="00553D64" w:rsidRDefault="00553D64" w:rsidP="00553D64">
      <w:pPr>
        <w:rPr>
          <w:b/>
        </w:rPr>
      </w:pPr>
      <w:r w:rsidRPr="001C7384">
        <w:rPr>
          <w:b/>
        </w:rPr>
        <w:t>Language, Literary</w:t>
      </w:r>
      <w:r>
        <w:rPr>
          <w:b/>
        </w:rPr>
        <w:t>,</w:t>
      </w:r>
      <w:r w:rsidRPr="001C7384">
        <w:rPr>
          <w:b/>
        </w:rPr>
        <w:t xml:space="preserve"> and Cultural Studies</w:t>
      </w:r>
    </w:p>
    <w:p w:rsidR="00553D64" w:rsidRPr="001C7384" w:rsidRDefault="00553D64" w:rsidP="00553D64">
      <w:pPr>
        <w:rPr>
          <w:b/>
        </w:rPr>
      </w:pPr>
    </w:p>
    <w:p w:rsidR="00553D64" w:rsidRDefault="00553D64" w:rsidP="00553D64">
      <w:r>
        <w:t xml:space="preserve">Your curriculum in this category explores ideas, systems of thought, or culture(s) through language, literature, and other texts (including historical, political, and cultural narratives). You will begin to interpret and critique a range of texts and to recognize and question the various contexts in which particular narratives are produced and received. You will compare different cultural and literary histories and traditions; use texts to analyze contemporary questions and issues, and evaluate diverse identities, experiences, and perspectives in relation to your own. </w:t>
      </w:r>
    </w:p>
    <w:p w:rsidR="00553D64" w:rsidRDefault="00553D64" w:rsidP="00553D64"/>
    <w:p w:rsidR="00553D64" w:rsidRPr="001C7384" w:rsidRDefault="00553D64" w:rsidP="00553D64">
      <w:pPr>
        <w:rPr>
          <w:b/>
        </w:rPr>
      </w:pPr>
      <w:r w:rsidRPr="001C7384">
        <w:rPr>
          <w:b/>
        </w:rPr>
        <w:t>Sci</w:t>
      </w:r>
      <w:r>
        <w:rPr>
          <w:b/>
        </w:rPr>
        <w:t>entific and Quantitative Inquiries</w:t>
      </w:r>
      <w:r w:rsidRPr="001C7384">
        <w:rPr>
          <w:b/>
        </w:rPr>
        <w:t xml:space="preserve"> </w:t>
      </w:r>
    </w:p>
    <w:p w:rsidR="00553D64" w:rsidRDefault="00553D64" w:rsidP="00553D64"/>
    <w:p w:rsidR="00553D64" w:rsidRDefault="00553D64" w:rsidP="00553D64">
      <w:r>
        <w:t xml:space="preserve">Your curriculum in this category provides opportunities </w:t>
      </w:r>
      <w:r w:rsidRPr="006D595A">
        <w:t>to examine the natural and physical world through disciplined systematic inquiry.</w:t>
      </w:r>
      <w:r>
        <w:t xml:space="preserve"> You will learn to recognize how science investigates the world -- asking certain types of questions, generating empirical evidence, then applying logical rigor in answering those questions. This category also includes courses in which you use, interpret and apply quantitative data and inferences to the world beyond the classroom.</w:t>
      </w:r>
    </w:p>
    <w:p w:rsidR="00553D64" w:rsidRDefault="00553D64" w:rsidP="00553D64"/>
    <w:p w:rsidR="00553D64" w:rsidRDefault="00553D64" w:rsidP="00553D64">
      <w:pPr>
        <w:rPr>
          <w:b/>
        </w:rPr>
      </w:pPr>
      <w:r w:rsidRPr="008539D9">
        <w:rPr>
          <w:b/>
        </w:rPr>
        <w:t>Social and Historical Perspectives</w:t>
      </w:r>
    </w:p>
    <w:p w:rsidR="00553D64" w:rsidRPr="008539D9" w:rsidRDefault="00553D64" w:rsidP="00553D64">
      <w:pPr>
        <w:rPr>
          <w:b/>
        </w:rPr>
      </w:pPr>
    </w:p>
    <w:p w:rsidR="00553D64" w:rsidRDefault="00553D64" w:rsidP="00553D64">
      <w:pPr>
        <w:rPr>
          <w:b/>
          <w:bCs/>
        </w:rPr>
      </w:pPr>
      <w:r>
        <w:t xml:space="preserve">Your curriculum in this category addresses the historical, economic, political, psychological, and social factors that shape and influence people’s thoughts and behavior. During your course of study in this area, you may examine the historical roots and contemporary </w:t>
      </w:r>
      <w:r>
        <w:lastRenderedPageBreak/>
        <w:t xml:space="preserve">workings of social institutions and structures </w:t>
      </w:r>
      <w:r w:rsidRPr="006D595A">
        <w:t xml:space="preserve">– </w:t>
      </w:r>
      <w:r>
        <w:t xml:space="preserve">such as the </w:t>
      </w:r>
      <w:r w:rsidRPr="006D595A">
        <w:t xml:space="preserve">family, </w:t>
      </w:r>
      <w:r>
        <w:t>religious institutions</w:t>
      </w:r>
      <w:r w:rsidRPr="006D595A">
        <w:t>, school</w:t>
      </w:r>
      <w:r>
        <w:t xml:space="preserve">s, corporations, governments; </w:t>
      </w:r>
      <w:r w:rsidRPr="006D595A">
        <w:t>the interconnections among and within diverse nations, cultures, and populations</w:t>
      </w:r>
      <w:r>
        <w:t xml:space="preserve">; and </w:t>
      </w:r>
      <w:r w:rsidRPr="006D595A">
        <w:t>the</w:t>
      </w:r>
      <w:r>
        <w:t xml:space="preserve"> artifacts associated with them</w:t>
      </w:r>
      <w:r w:rsidRPr="006D595A">
        <w:rPr>
          <w:b/>
          <w:bCs/>
        </w:rPr>
        <w:t>. </w:t>
      </w:r>
    </w:p>
    <w:p w:rsidR="00553D64" w:rsidRPr="00DB2086" w:rsidRDefault="00553D64" w:rsidP="00553D64">
      <w:r w:rsidRPr="006D595A">
        <w:rPr>
          <w:b/>
          <w:bCs/>
        </w:rPr>
        <w:t xml:space="preserve"> </w:t>
      </w:r>
    </w:p>
    <w:p w:rsidR="00553D64" w:rsidRPr="00E8224B" w:rsidRDefault="00553D64" w:rsidP="00553D64">
      <w:pPr>
        <w:jc w:val="center"/>
        <w:rPr>
          <w:b/>
          <w:i/>
          <w:sz w:val="28"/>
          <w:szCs w:val="28"/>
        </w:rPr>
      </w:pPr>
      <w:r>
        <w:rPr>
          <w:b/>
          <w:i/>
          <w:sz w:val="28"/>
          <w:szCs w:val="28"/>
        </w:rPr>
        <w:t>Tier 3</w:t>
      </w:r>
      <w:r w:rsidRPr="00E8224B">
        <w:rPr>
          <w:b/>
          <w:i/>
          <w:sz w:val="28"/>
          <w:szCs w:val="28"/>
        </w:rPr>
        <w:t xml:space="preserve">:  Synthesizing, </w:t>
      </w:r>
      <w:r>
        <w:rPr>
          <w:b/>
          <w:i/>
          <w:sz w:val="28"/>
          <w:szCs w:val="28"/>
        </w:rPr>
        <w:t xml:space="preserve">Creating and Evaluating </w:t>
      </w:r>
      <w:r w:rsidRPr="00E8224B">
        <w:rPr>
          <w:b/>
          <w:i/>
          <w:sz w:val="28"/>
          <w:szCs w:val="28"/>
        </w:rPr>
        <w:t>(3 credits)</w:t>
      </w:r>
    </w:p>
    <w:p w:rsidR="00553D64" w:rsidRPr="00472778" w:rsidRDefault="00553D64" w:rsidP="00553D64">
      <w:pPr>
        <w:ind w:left="90"/>
      </w:pPr>
    </w:p>
    <w:p w:rsidR="00553D64" w:rsidRDefault="00553D64" w:rsidP="00553D64">
      <w:r>
        <w:t xml:space="preserve">The culmination of your General Education is a single capstone course. As part of the capstone experience, you will have the chance, working individually or in collaboration with your colleagues, to develop, design, and present research or creative projects (depending on the capstone course you choose).  The capstone courses provide a hands-on experience in which you will showcase your command of the skills you have been honing and the knowledge you have acquired during your course of study at the university.  Because this course provides an opportunity to integrate your General Education studies with your major, consult with your advisor to select the capstone that will best supplement your major course of study.  </w:t>
      </w:r>
    </w:p>
    <w:p w:rsidR="00553D64" w:rsidRDefault="00553D64" w:rsidP="00553D64"/>
    <w:p w:rsidR="00553D64" w:rsidRDefault="00553D64" w:rsidP="00553D64">
      <w:pPr>
        <w:jc w:val="center"/>
        <w:rPr>
          <w:b/>
          <w:sz w:val="32"/>
          <w:szCs w:val="32"/>
        </w:rPr>
      </w:pPr>
      <w:r>
        <w:rPr>
          <w:b/>
          <w:sz w:val="32"/>
          <w:szCs w:val="32"/>
        </w:rPr>
        <w:t>General Education Support and Administration</w:t>
      </w:r>
    </w:p>
    <w:p w:rsidR="00553D64" w:rsidRDefault="00553D64" w:rsidP="00553D64">
      <w:pPr>
        <w:jc w:val="center"/>
        <w:rPr>
          <w:b/>
          <w:sz w:val="32"/>
          <w:szCs w:val="32"/>
        </w:rPr>
      </w:pPr>
    </w:p>
    <w:p w:rsidR="00553D64" w:rsidRPr="004E4A21" w:rsidRDefault="00553D64" w:rsidP="00553D64">
      <w:pPr>
        <w:jc w:val="center"/>
        <w:rPr>
          <w:b/>
          <w:sz w:val="32"/>
          <w:szCs w:val="32"/>
        </w:rPr>
      </w:pPr>
      <w:r w:rsidRPr="004E4A21">
        <w:rPr>
          <w:b/>
          <w:sz w:val="32"/>
          <w:szCs w:val="32"/>
        </w:rPr>
        <w:t>Projected Costs</w:t>
      </w:r>
    </w:p>
    <w:p w:rsidR="00553D64" w:rsidRDefault="00553D64" w:rsidP="00553D64"/>
    <w:p w:rsidR="00553D64" w:rsidRDefault="00553D64" w:rsidP="00553D64">
      <w:r>
        <w:t xml:space="preserve">Given the reduced credits allotted for General Education in this proposal, we can surmise that the projected costs for the new program will be lower than those associated with the current program. However due to a variety of factors the complete budget implications will not be known until the program is fully operational. </w:t>
      </w:r>
    </w:p>
    <w:p w:rsidR="00553D64" w:rsidRDefault="00553D64" w:rsidP="00553D64"/>
    <w:p w:rsidR="00553D64" w:rsidRDefault="00553D64" w:rsidP="00553D64">
      <w:r>
        <w:t>The projections included in Appendix 3 assume a similar teaching load structure (that is, full time, adjunct, and overload) and course distribution in the current and the proposed programs.  Those ratios may change, however, since the proposed program includes more upper-level courses. It is conceivable that that change could mean an increase in the number of fulltime faculty teaching General Education courses.</w:t>
      </w:r>
    </w:p>
    <w:p w:rsidR="00553D64" w:rsidRDefault="00553D64" w:rsidP="00553D64"/>
    <w:p w:rsidR="00553D64" w:rsidRPr="00A361C2" w:rsidRDefault="00553D64" w:rsidP="00553D64">
      <w:pPr>
        <w:rPr>
          <w:i/>
        </w:rPr>
      </w:pPr>
      <w:r>
        <w:t>In addition, the proposal calls for the creation of a new administrative position (a Director for General Education, discussed below). The details of this position beyond its responsibilities (that is, issues connected to salary, staffing, office space, etc.) are deliberately omitted in this proposal in that those issues fall under the jurisdiction of the Senate Administration Coordinating Committee and University hiring officers. At best, the GSCC can recommend the creation of these positions; it does not have the authority to specify compensation, staff, etc</w:t>
      </w:r>
      <w:r w:rsidRPr="007314F7">
        <w:t xml:space="preserve">.  </w:t>
      </w:r>
      <w:r w:rsidRPr="001B2EE8">
        <w:t>The GSCC strongly recommends that the overall stability of the program would be enhanced if the director had faculty status with administrative release time rather than be a separate administrative position.</w:t>
      </w:r>
      <w:r w:rsidRPr="00A361C2">
        <w:rPr>
          <w:i/>
        </w:rPr>
        <w:t xml:space="preserve"> </w:t>
      </w:r>
    </w:p>
    <w:p w:rsidR="00553D64" w:rsidRDefault="00553D64" w:rsidP="00553D64"/>
    <w:p w:rsidR="00553D64" w:rsidRPr="00A361C2" w:rsidRDefault="00553D64" w:rsidP="00553D64">
      <w:pPr>
        <w:rPr>
          <w:i/>
        </w:rPr>
      </w:pPr>
      <w:r>
        <w:t xml:space="preserve">The budget implications will vary depending on how the position is ultimately staffed.  Assuming that the above recommendation is accepted and the director has faculty status with administrative responsibilities compensated through release time, the budgetary impact would vary depending on the faculty rank of the director, the number of release time credits being issued to administer the program, and the salary guidelines in either the prevailing fulltime (if extending overload opportunities to fulltime faculty members) or adjunct faculty agreements (if hiring additional adjunct faculty members) that may be required to cover the classes that would otherwise be taught in the absence of the release time.  </w:t>
      </w:r>
      <w:r w:rsidRPr="001B2EE8">
        <w:t xml:space="preserve">If the director is an administrative position, we could project a minimum annual salary in the $75,000 to $85,000 range. </w:t>
      </w:r>
    </w:p>
    <w:p w:rsidR="00553D64" w:rsidRPr="00A361C2" w:rsidRDefault="00553D64" w:rsidP="00553D64">
      <w:pPr>
        <w:rPr>
          <w:i/>
        </w:rPr>
      </w:pPr>
    </w:p>
    <w:p w:rsidR="00553D64" w:rsidRPr="00A361C2" w:rsidRDefault="00553D64" w:rsidP="00553D64">
      <w:pPr>
        <w:rPr>
          <w:i/>
        </w:rPr>
      </w:pPr>
      <w:r>
        <w:t>The GSCC also recommends that at least one support staff member be available for the director</w:t>
      </w:r>
      <w:r w:rsidRPr="007314F7">
        <w:t xml:space="preserve">, and </w:t>
      </w:r>
      <w:r w:rsidRPr="001B2EE8">
        <w:t>projected salary expenses for an administrative assistant would be in the $50,000 to $60,000 range.</w:t>
      </w:r>
      <w:r w:rsidRPr="001B2EE8">
        <w:rPr>
          <w:rStyle w:val="FootnoteReference"/>
          <w:rFonts w:eastAsiaTheme="majorEastAsia"/>
        </w:rPr>
        <w:footnoteReference w:id="5"/>
      </w:r>
    </w:p>
    <w:p w:rsidR="00553D64" w:rsidRDefault="00553D64" w:rsidP="00553D64"/>
    <w:p w:rsidR="00553D64" w:rsidRDefault="00553D64" w:rsidP="00553D64">
      <w:r>
        <w:t>Finally, the GSCC recommends that the University provide funding for faculty development for faculty engaged with the General Education program in the classroom and on the various committees that administer the program.  Curriculum development, assessment training, pedagogical innovation are vital elements of the new program and we believe faculty should be both encouraged and rewarded for working to improve the General Education experience for our students.  While we expect that at least some of these initiatives will be grant funded (see the discussion of director’s responsibilities below), the University should be prepared and willing to supplement and support these development activities. A viable model for projecting those costs would be the 1 credit and .5 credit bonuses provided to faculty members who taught in early versions of the Project 100 Program, (now First Year Experience Program).  Since 2008, the FYEP program has had between 75-85 faculty members teaching for it, and a half credit stipend on average would be $600, or $48,000/semester.</w:t>
      </w:r>
      <w:r>
        <w:rPr>
          <w:rStyle w:val="FootnoteReference"/>
          <w:rFonts w:eastAsiaTheme="majorEastAsia"/>
        </w:rPr>
        <w:footnoteReference w:id="6"/>
      </w:r>
      <w:r>
        <w:t xml:space="preserve">  That number would increase depending on the size of the stipend and the number of faculty in the program, but it provides a reasonable benchmark.</w:t>
      </w:r>
    </w:p>
    <w:p w:rsidR="00553D64" w:rsidRDefault="00553D64" w:rsidP="00553D64"/>
    <w:p w:rsidR="00553D64" w:rsidRDefault="00553D64" w:rsidP="00553D64">
      <w:pPr>
        <w:rPr>
          <w:b/>
          <w:sz w:val="32"/>
          <w:szCs w:val="32"/>
        </w:rPr>
      </w:pPr>
      <w:r>
        <w:t xml:space="preserve">The expenses listed above are not included in the budget projections presented in Appendix 3. </w:t>
      </w:r>
    </w:p>
    <w:p w:rsidR="00553D64" w:rsidRPr="005807BD" w:rsidRDefault="00553D64" w:rsidP="00553D64">
      <w:pPr>
        <w:jc w:val="center"/>
        <w:rPr>
          <w:b/>
          <w:sz w:val="32"/>
          <w:szCs w:val="32"/>
        </w:rPr>
      </w:pPr>
      <w:r w:rsidRPr="005807BD">
        <w:rPr>
          <w:b/>
          <w:sz w:val="32"/>
          <w:szCs w:val="32"/>
        </w:rPr>
        <w:t>Programmatic Assessment</w:t>
      </w:r>
    </w:p>
    <w:p w:rsidR="00553D64" w:rsidRPr="00472778" w:rsidRDefault="00553D64" w:rsidP="00553D64">
      <w:pPr>
        <w:ind w:left="720"/>
      </w:pPr>
    </w:p>
    <w:p w:rsidR="00553D64" w:rsidRPr="007314F7" w:rsidRDefault="00553D64" w:rsidP="00553D64">
      <w:r w:rsidRPr="007314F7">
        <w:t xml:space="preserve">Assessment for the program will be the responsibility of the </w:t>
      </w:r>
      <w:r>
        <w:t>General Education</w:t>
      </w:r>
      <w:r w:rsidRPr="007314F7">
        <w:t xml:space="preserve"> Assessment Committee (GEAC, described in more detail below).  The program is designed to support the University Wide Student Learning Goals adopted by the University Senate (see Appendix 2) and e</w:t>
      </w:r>
      <w:r w:rsidRPr="001B2EE8">
        <w:t xml:space="preserve">ach course in the program is required to address two (2) of the student learning goals.  </w:t>
      </w:r>
      <w:r w:rsidRPr="007314F7">
        <w:t>The GSCC recommends that c</w:t>
      </w:r>
      <w:r w:rsidRPr="001B2EE8">
        <w:t>ourse proposals and course syllabi should indicate the learning goals being addressed and identify both assessment instruments and assessment criteria being used.  Individual faculty members are not responsible for programmatic assessment within the confi</w:t>
      </w:r>
      <w:r w:rsidRPr="007314F7">
        <w:t xml:space="preserve">nes of their individual course; however, faculty members assigned to each course will be required to </w:t>
      </w:r>
      <w:r w:rsidRPr="001B2EE8">
        <w:t>provide data that can be used for programmatic assessment.</w:t>
      </w:r>
      <w:r w:rsidRPr="007314F7">
        <w:t xml:space="preserve">  </w:t>
      </w:r>
    </w:p>
    <w:p w:rsidR="00553D64" w:rsidRDefault="00553D64" w:rsidP="00553D64"/>
    <w:p w:rsidR="00553D64" w:rsidRDefault="00553D64" w:rsidP="00553D64">
      <w:r w:rsidRPr="007314F7">
        <w:t xml:space="preserve">During the development of this proposal, a working group on assessment met and researched assessment design, assessment rubrics, and assessment protocol, and issues related to programmatic assessment have been discussed and considered throughout the construction phase of the proposal.  Specific guidelines for programmatic assessment will be developed by the GEAC and distributed subsequent to the adoption and prior to implementation of this proposal.  The GSCC would recommend that the GEAC begin by reviewing the AAC&amp;U VALUE rubrics as the basis for programmatic assessment. </w:t>
      </w:r>
    </w:p>
    <w:p w:rsidR="00553D64" w:rsidRDefault="00553D64" w:rsidP="00553D64"/>
    <w:p w:rsidR="00553D64" w:rsidRDefault="00553D64" w:rsidP="00553D64"/>
    <w:p w:rsidR="00553D64" w:rsidRPr="007B2032" w:rsidRDefault="00553D64" w:rsidP="00553D64">
      <w:pPr>
        <w:rPr>
          <w:i/>
        </w:rPr>
      </w:pPr>
      <w:r w:rsidRPr="007B2032">
        <w:rPr>
          <w:i/>
        </w:rPr>
        <w:t>The following Assessment Plan was approved by the U</w:t>
      </w:r>
      <w:r>
        <w:rPr>
          <w:i/>
        </w:rPr>
        <w:t>niversity Senate on May 5, 2014:</w:t>
      </w:r>
    </w:p>
    <w:p w:rsidR="00553D64" w:rsidRDefault="00553D64" w:rsidP="00553D64"/>
    <w:p w:rsidR="00553D64" w:rsidRPr="00606537" w:rsidRDefault="00553D64" w:rsidP="00553D64">
      <w:pPr>
        <w:jc w:val="center"/>
        <w:rPr>
          <w:b/>
          <w:sz w:val="32"/>
          <w:szCs w:val="32"/>
        </w:rPr>
      </w:pPr>
      <w:r w:rsidRPr="00606537">
        <w:rPr>
          <w:b/>
          <w:sz w:val="32"/>
          <w:szCs w:val="32"/>
        </w:rPr>
        <w:t xml:space="preserve">General Education Assessment Plan </w:t>
      </w:r>
    </w:p>
    <w:p w:rsidR="00553D64" w:rsidRPr="00C718D4" w:rsidRDefault="00553D64" w:rsidP="00553D64">
      <w:pPr>
        <w:spacing w:after="120"/>
        <w:jc w:val="cente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The purpose of programmatic assessment in the General Education program is to determine how well the program enables students to meet the six University-wide learning goals; and to provide the University community with data to inform recommendations for potential curricular revisions and instructional improvements to enhance student learning.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All faculty teaching General Education courses will be expected to assign to their students, and make available for collection by the General Education Assessment Committee (GEAC), signature assignments that demonstrate the skills associated with the respective University-wide learning goals. For example, in courses in which critical thinking is addressed, signature assignments that require students to demonstrate critical thinking will be collected; in courses in which quantitative literacy is addressed, signature assignments that require students to demonstrate quantitative literacy will be collected; and so on for all six learning outcomes.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All signature assignments will be collected in all General Education courses. However, not all collected assignments will be scored every year. Rather, a statistically appropriate sample of the collected assignments will be selected for scoring to minimize labor and program costs without sacrificing assessment data quality.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Every academic year, the GEAC will train representative groups of faculty (assessment teams) to assess student work for the purpose of programmatic assessment. Each assessment team will include representatives from across the modes, and each team will be trained to assess specific learning goals. Faculty trained in assessing student work will score the selected signature assignments using GEEC-approved VALUE Rubrics. The GEAC will keep an archive of collected signature assignments and maintain a database of the results of all programmatic assessment efforts.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In the first year of the program, signature assignments that address all six University-wide student learning goals will be scored to establish baseline scores and ensure the availability of initial assessment data for all six learning goals. This will facilitate informed decision-making about how to proceed in the second year. For example, the data collected on all six learning goals will reveal which, if any, of the learning goals most urgently requires curricular or instructional intervention, and whether any revision (or replacement) of the approved assessment instruments is required.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This assessment plan will be revisited by the GEAC in the second year to determine whether all six learning goals should be assessed in subsequent years, or whether a more focused annual assessment cycle should begin, according to which fewer than six learning goals will be assessed each year. The GEAC will present its recommendations to the GEEC; and the GEEC will make recommendations to the University Senate for approval.</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 xml:space="preserve">In addition to the data collection and analysis described above, a longitudinal study will be undertaken, in which a cohort of students who enter the program in a given year will be followed through their completion of the capstone course. Their work will be analyzed separately from the other data maintained by the GEAC. </w:t>
      </w:r>
    </w:p>
    <w:p w:rsidR="00553D64" w:rsidRPr="00C718D4" w:rsidRDefault="00553D64" w:rsidP="00553D64">
      <w:pPr>
        <w:pStyle w:val="ListParagraph"/>
        <w:spacing w:after="120"/>
        <w:ind w:left="360"/>
        <w:rPr>
          <w:rFonts w:ascii="Times New Roman" w:hAnsi="Times New Roman"/>
          <w:sz w:val="24"/>
          <w:szCs w:val="24"/>
        </w:rPr>
      </w:pPr>
    </w:p>
    <w:p w:rsidR="00553D64" w:rsidRPr="00C718D4" w:rsidRDefault="00553D64" w:rsidP="00553D64">
      <w:pPr>
        <w:pStyle w:val="ListParagraph"/>
        <w:numPr>
          <w:ilvl w:val="0"/>
          <w:numId w:val="38"/>
        </w:numPr>
        <w:spacing w:after="120"/>
        <w:ind w:left="360"/>
        <w:contextualSpacing/>
        <w:rPr>
          <w:rFonts w:ascii="Times New Roman" w:hAnsi="Times New Roman"/>
          <w:sz w:val="24"/>
          <w:szCs w:val="24"/>
        </w:rPr>
      </w:pPr>
      <w:r w:rsidRPr="00C718D4">
        <w:rPr>
          <w:rFonts w:ascii="Times New Roman" w:hAnsi="Times New Roman"/>
          <w:sz w:val="24"/>
          <w:szCs w:val="24"/>
        </w:rPr>
        <w:t>The GEAC will present its findings to the GEEC, the University Senate, and the NJCU community on an annual basis. Its findings will inform recommendations for General Education “closing-the-loop” activities, curricular revision, and instructional improvements.</w:t>
      </w:r>
    </w:p>
    <w:p w:rsidR="00553D64" w:rsidRDefault="00553D64" w:rsidP="00553D64">
      <w:pPr>
        <w:jc w:val="center"/>
      </w:pPr>
    </w:p>
    <w:p w:rsidR="00553D64" w:rsidRPr="00201B8F" w:rsidRDefault="00553D64" w:rsidP="00553D64">
      <w:pPr>
        <w:jc w:val="center"/>
      </w:pPr>
      <w:r w:rsidRPr="00B5464E">
        <w:rPr>
          <w:b/>
          <w:sz w:val="32"/>
          <w:szCs w:val="32"/>
        </w:rPr>
        <w:t>Transition from Old to New Program</w:t>
      </w:r>
    </w:p>
    <w:p w:rsidR="00553D64" w:rsidRDefault="00553D64" w:rsidP="00553D64"/>
    <w:p w:rsidR="00553D64" w:rsidRPr="006C5FB2" w:rsidRDefault="00553D64" w:rsidP="00553D64">
      <w:pPr>
        <w:autoSpaceDE w:val="0"/>
        <w:autoSpaceDN w:val="0"/>
        <w:adjustRightInd w:val="0"/>
      </w:pPr>
      <w:r w:rsidRPr="001B2EE8">
        <w:t xml:space="preserve">Students who enrolled at the University prior to the adoption of this new program will have the option of fulfilling their </w:t>
      </w:r>
      <w:r>
        <w:t>General Education</w:t>
      </w:r>
      <w:r w:rsidRPr="001B2EE8">
        <w:t xml:space="preserve"> requirements in either the old or the new program.</w:t>
      </w:r>
      <w:r w:rsidRPr="006C5FB2">
        <w:t xml:space="preserve"> The completion guidelines for the current program will continue to be observed</w:t>
      </w:r>
      <w:r w:rsidRPr="007314F7">
        <w:t xml:space="preserve">.  </w:t>
      </w:r>
      <w:r w:rsidRPr="001B2EE8">
        <w:t xml:space="preserve">Students who are not in compliance with this practice will have their transcripts evaluated on a case-by-case basis. </w:t>
      </w:r>
      <w:r w:rsidRPr="006C5FB2">
        <w:t xml:space="preserve">Students who enroll after the adoption of this new program will be required to follow the new program.  </w:t>
      </w:r>
    </w:p>
    <w:p w:rsidR="00553D64" w:rsidRPr="006C5FB2" w:rsidRDefault="00553D64" w:rsidP="00553D64">
      <w:pPr>
        <w:autoSpaceDE w:val="0"/>
        <w:autoSpaceDN w:val="0"/>
        <w:adjustRightInd w:val="0"/>
      </w:pPr>
    </w:p>
    <w:p w:rsidR="00553D64" w:rsidRDefault="00553D64" w:rsidP="00553D64">
      <w:pPr>
        <w:autoSpaceDE w:val="0"/>
        <w:autoSpaceDN w:val="0"/>
        <w:adjustRightInd w:val="0"/>
        <w:rPr>
          <w:sz w:val="23"/>
          <w:szCs w:val="23"/>
        </w:rPr>
      </w:pPr>
      <w:r w:rsidRPr="006C5FB2">
        <w:t xml:space="preserve">The new program should be launched by the start of the most feasible academic year possible following adoption by the University Senate and the Senate-Administration Coordinating Committee.  The committees that comprise the administrative elements of the program (described below) should be convened as quickly as possible following Senate Administration Coordinating Committee (SACC) approval. The search for the </w:t>
      </w:r>
      <w:r>
        <w:t>General Education</w:t>
      </w:r>
      <w:r w:rsidRPr="006C5FB2">
        <w:t xml:space="preserve"> Director (described below) should begin as soon as possible following SACC approval.  While the search for the director is ongoing, the University should appoint an Interim Director as soon as possible following adoption by the Senate and SACC.  </w:t>
      </w:r>
    </w:p>
    <w:p w:rsidR="00553D64" w:rsidRDefault="00553D64" w:rsidP="00553D64">
      <w:pPr>
        <w:jc w:val="center"/>
        <w:rPr>
          <w:b/>
          <w:sz w:val="32"/>
          <w:szCs w:val="32"/>
        </w:rPr>
      </w:pPr>
    </w:p>
    <w:p w:rsidR="00553D64" w:rsidRPr="001B2EE8" w:rsidRDefault="00553D64" w:rsidP="00553D64">
      <w:pPr>
        <w:jc w:val="center"/>
        <w:rPr>
          <w:sz w:val="32"/>
          <w:szCs w:val="32"/>
        </w:rPr>
      </w:pPr>
      <w:r w:rsidRPr="001B2EE8">
        <w:rPr>
          <w:b/>
          <w:sz w:val="32"/>
          <w:szCs w:val="32"/>
        </w:rPr>
        <w:t>Timetable</w:t>
      </w:r>
    </w:p>
    <w:p w:rsidR="00553D64" w:rsidRDefault="00553D64" w:rsidP="00553D64"/>
    <w:p w:rsidR="00553D64" w:rsidRDefault="00553D64" w:rsidP="00553D64">
      <w:pPr>
        <w:autoSpaceDE w:val="0"/>
        <w:autoSpaceDN w:val="0"/>
        <w:adjustRightInd w:val="0"/>
        <w:rPr>
          <w:sz w:val="23"/>
          <w:szCs w:val="23"/>
        </w:rPr>
      </w:pPr>
      <w:r>
        <w:t>We expect the transition time between the old and new General Education programs to be much shorter than was the case for the last General Education revision</w:t>
      </w:r>
      <w:r w:rsidRPr="00D70AB2">
        <w:t>.</w:t>
      </w:r>
      <w:r w:rsidRPr="00D70AB2">
        <w:rPr>
          <w:rStyle w:val="FootnoteReference"/>
          <w:rFonts w:eastAsiaTheme="majorEastAsia"/>
        </w:rPr>
        <w:t xml:space="preserve"> </w:t>
      </w:r>
      <w:r w:rsidRPr="001B2EE8">
        <w:t xml:space="preserve">The proposed program basically maintains the AUR courses of the current program with the exception of the two Civilizations courses, </w:t>
      </w:r>
      <w:r>
        <w:t>and does not substitute any new AUR courses for those two courses.</w:t>
      </w:r>
      <w:r>
        <w:rPr>
          <w:rStyle w:val="FootnoteReference"/>
          <w:rFonts w:eastAsiaTheme="majorEastAsia"/>
        </w:rPr>
        <w:footnoteReference w:id="7"/>
      </w:r>
      <w:r>
        <w:t xml:space="preserve"> This means that students who have completed their early course work will be well positioned to move into the new program.  From a student’s perspective, doing so affords greater flexibility (more electives come into play) and an earlier opportunity to begin work in their major course of study. On the contrary, in the move from the pre-1999 program to the current program, the core courses of the pre 1999 program were replaced with new core courses while maintaining the same overall credit count.  Students had very little incentive to move from the pre-1999 to the 1999 program.</w:t>
      </w:r>
      <w:r w:rsidRPr="008D2723">
        <w:rPr>
          <w:rStyle w:val="FootnoteReference"/>
          <w:rFonts w:eastAsiaTheme="majorEastAsia"/>
        </w:rPr>
        <w:t xml:space="preserve"> </w:t>
      </w:r>
      <w:r>
        <w:rPr>
          <w:rStyle w:val="FootnoteReference"/>
          <w:rFonts w:eastAsiaTheme="majorEastAsia"/>
        </w:rPr>
        <w:footnoteReference w:id="8"/>
      </w:r>
      <w:r>
        <w:t xml:space="preserve">  With the proposed new General Education program, the reduced credit count and, we believe, richer curriculum in the program, should mean that students will migrate into the new program rather than continue in the current program.  </w:t>
      </w:r>
    </w:p>
    <w:p w:rsidR="00553D64" w:rsidRPr="00483329" w:rsidRDefault="00553D64" w:rsidP="00553D64">
      <w:pPr>
        <w:autoSpaceDE w:val="0"/>
        <w:autoSpaceDN w:val="0"/>
        <w:adjustRightInd w:val="0"/>
        <w:jc w:val="center"/>
        <w:rPr>
          <w:b/>
          <w:sz w:val="32"/>
          <w:szCs w:val="32"/>
        </w:rPr>
      </w:pPr>
      <w:r w:rsidRPr="00483329">
        <w:rPr>
          <w:b/>
          <w:sz w:val="32"/>
          <w:szCs w:val="32"/>
        </w:rPr>
        <w:t>Transfer Students</w:t>
      </w:r>
    </w:p>
    <w:p w:rsidR="00553D64" w:rsidRDefault="00553D64" w:rsidP="00553D64">
      <w:pPr>
        <w:autoSpaceDE w:val="0"/>
        <w:autoSpaceDN w:val="0"/>
        <w:adjustRightInd w:val="0"/>
      </w:pPr>
    </w:p>
    <w:p w:rsidR="00553D64" w:rsidRPr="001B2EE8" w:rsidRDefault="00553D64" w:rsidP="00553D64">
      <w:pPr>
        <w:autoSpaceDE w:val="0"/>
        <w:autoSpaceDN w:val="0"/>
        <w:adjustRightInd w:val="0"/>
        <w:rPr>
          <w:i/>
        </w:rPr>
      </w:pPr>
      <w:r>
        <w:t>The Comprehensive State-Wide Transfer Agreement and any subsequent revisions to that agreement will govern General Education policies for students transferring into the University with one exception.  According to the current transfer guidelines, transfer students with a completed Associate’s Degree from a New Jersey community college are granted exactly half the credits necessary for graduation and are exempt from most General Education requirements.  According to the agreement, transfer students with the completed Associate’s Degree are required to fulfill any graduation requirements of the institution to which they seek to transfer.  Note that 300- and 400-level courses have no equivalents at the community college level</w:t>
      </w:r>
      <w:r w:rsidRPr="00D70AB2">
        <w:t>; our capstone course is a 300</w:t>
      </w:r>
      <w:r>
        <w:t>-</w:t>
      </w:r>
      <w:r w:rsidRPr="00D70AB2">
        <w:t>level course, which would</w:t>
      </w:r>
      <w:r w:rsidRPr="001B2EE8">
        <w:t xml:space="preserve"> mean that according to the Transfer Agreement, transfer students with the completed Associate’s Degree could be required to complete the capstone course.</w:t>
      </w:r>
      <w:r w:rsidRPr="001B2EE8">
        <w:rPr>
          <w:rStyle w:val="FootnoteReference"/>
          <w:rFonts w:eastAsiaTheme="majorEastAsia"/>
        </w:rPr>
        <w:footnoteReference w:id="9"/>
      </w:r>
      <w:r w:rsidRPr="001B2EE8">
        <w:t xml:space="preserve">  However, the GSCC is recommending that transfer students should not be required to take the capstone course.</w:t>
      </w:r>
    </w:p>
    <w:p w:rsidR="00553D64" w:rsidRPr="00D70AB2" w:rsidRDefault="00553D64" w:rsidP="00553D64">
      <w:pPr>
        <w:autoSpaceDE w:val="0"/>
        <w:autoSpaceDN w:val="0"/>
        <w:adjustRightInd w:val="0"/>
      </w:pPr>
    </w:p>
    <w:p w:rsidR="00553D64" w:rsidRDefault="00553D64" w:rsidP="00553D64">
      <w:pPr>
        <w:autoSpaceDE w:val="0"/>
        <w:autoSpaceDN w:val="0"/>
        <w:adjustRightInd w:val="0"/>
      </w:pPr>
      <w:r w:rsidRPr="00D70AB2">
        <w:t>According to the state transfer guidelines, s</w:t>
      </w:r>
      <w:r w:rsidRPr="001B2EE8">
        <w:t>tudents who transfer without a completed Associate’s Degree will have their transcripts reviewed on a course-by-course basis</w:t>
      </w:r>
      <w:r w:rsidRPr="00D70AB2">
        <w:t xml:space="preserve"> (for more on this, see the discussion on the </w:t>
      </w:r>
      <w:r>
        <w:t>General Education Curriculum Committee) to be applied to credits in the General Education Program.</w:t>
      </w:r>
      <w:r>
        <w:rPr>
          <w:rStyle w:val="FootnoteReference"/>
          <w:rFonts w:eastAsiaTheme="majorEastAsia"/>
        </w:rPr>
        <w:footnoteReference w:id="10"/>
      </w:r>
      <w:r>
        <w:t xml:space="preserve"> </w:t>
      </w:r>
    </w:p>
    <w:p w:rsidR="00553D64" w:rsidRDefault="00553D64" w:rsidP="00553D64">
      <w:pPr>
        <w:autoSpaceDE w:val="0"/>
        <w:autoSpaceDN w:val="0"/>
        <w:adjustRightInd w:val="0"/>
      </w:pPr>
    </w:p>
    <w:p w:rsidR="00553D64" w:rsidRDefault="00553D64" w:rsidP="00553D64">
      <w:pPr>
        <w:autoSpaceDE w:val="0"/>
        <w:autoSpaceDN w:val="0"/>
        <w:adjustRightInd w:val="0"/>
      </w:pPr>
      <w:r w:rsidRPr="001B2EE8">
        <w:t xml:space="preserve">Students who transfer with 30 credits or more are exempt from one of the </w:t>
      </w:r>
      <w:r>
        <w:t>Tier 1</w:t>
      </w:r>
      <w:r w:rsidRPr="001B2EE8">
        <w:t xml:space="preserve"> Seminars.  </w:t>
      </w:r>
    </w:p>
    <w:p w:rsidR="00553D64" w:rsidRDefault="00553D64" w:rsidP="00553D64">
      <w:pPr>
        <w:autoSpaceDE w:val="0"/>
        <w:autoSpaceDN w:val="0"/>
        <w:adjustRightInd w:val="0"/>
        <w:jc w:val="center"/>
        <w:rPr>
          <w:b/>
          <w:sz w:val="32"/>
          <w:szCs w:val="32"/>
        </w:rPr>
      </w:pPr>
    </w:p>
    <w:p w:rsidR="00553D64" w:rsidRPr="001B2EE8" w:rsidRDefault="00553D64" w:rsidP="00553D64">
      <w:pPr>
        <w:autoSpaceDE w:val="0"/>
        <w:autoSpaceDN w:val="0"/>
        <w:adjustRightInd w:val="0"/>
        <w:jc w:val="center"/>
        <w:rPr>
          <w:b/>
          <w:sz w:val="32"/>
          <w:szCs w:val="32"/>
        </w:rPr>
      </w:pPr>
      <w:r w:rsidRPr="001B2EE8">
        <w:rPr>
          <w:b/>
          <w:sz w:val="32"/>
          <w:szCs w:val="32"/>
        </w:rPr>
        <w:t>Policy Recommendations for Certain Majors</w:t>
      </w:r>
    </w:p>
    <w:p w:rsidR="00553D64" w:rsidRDefault="00553D64" w:rsidP="00553D64">
      <w:pPr>
        <w:autoSpaceDE w:val="0"/>
        <w:autoSpaceDN w:val="0"/>
        <w:adjustRightInd w:val="0"/>
      </w:pPr>
    </w:p>
    <w:p w:rsidR="00553D64" w:rsidRPr="00BC2778" w:rsidRDefault="00553D64" w:rsidP="00553D64">
      <w:pPr>
        <w:autoSpaceDE w:val="0"/>
        <w:autoSpaceDN w:val="0"/>
        <w:adjustRightInd w:val="0"/>
      </w:pPr>
      <w:r w:rsidRPr="00BC2778">
        <w:t xml:space="preserve">Insofar as one of the aims of this program is to promote cross and interdisciplinary learning, the GSCC recommends that students enrolled in majors with required courses in </w:t>
      </w:r>
      <w:r w:rsidRPr="001B2EE8">
        <w:t xml:space="preserve">other departments be exempt from up to 9 </w:t>
      </w:r>
      <w:r>
        <w:t>General Education</w:t>
      </w:r>
      <w:r w:rsidRPr="001B2EE8">
        <w:t xml:space="preserve"> requirements in the Tier 2 section of the program, with the exemptions given to those courses most closely aligned to the courses taken</w:t>
      </w:r>
      <w:r w:rsidRPr="00BC2778">
        <w:t>.</w:t>
      </w:r>
    </w:p>
    <w:p w:rsidR="00553D64" w:rsidRPr="00D70AB2" w:rsidRDefault="00553D64" w:rsidP="00553D64">
      <w:pPr>
        <w:autoSpaceDE w:val="0"/>
        <w:autoSpaceDN w:val="0"/>
        <w:adjustRightInd w:val="0"/>
      </w:pPr>
    </w:p>
    <w:p w:rsidR="00553D64" w:rsidRPr="001B2EE8" w:rsidRDefault="00553D64" w:rsidP="00553D64">
      <w:pPr>
        <w:autoSpaceDE w:val="0"/>
        <w:autoSpaceDN w:val="0"/>
        <w:adjustRightInd w:val="0"/>
      </w:pPr>
      <w:r w:rsidRPr="001B2EE8">
        <w:t xml:space="preserve">Students enrolled in majors with 50 degree credits or higher due to external accreditation requirements are exempt from up to 9 </w:t>
      </w:r>
      <w:r>
        <w:t>General Education</w:t>
      </w:r>
      <w:r w:rsidRPr="001B2EE8">
        <w:t xml:space="preserve"> requirements in the Tier 2 section of the program in courses most closely aligned to the courses taken.</w:t>
      </w:r>
    </w:p>
    <w:p w:rsidR="00553D64" w:rsidRPr="00BC2778" w:rsidRDefault="00553D64" w:rsidP="00553D64">
      <w:pPr>
        <w:autoSpaceDE w:val="0"/>
        <w:autoSpaceDN w:val="0"/>
        <w:adjustRightInd w:val="0"/>
      </w:pPr>
    </w:p>
    <w:p w:rsidR="00553D64" w:rsidRPr="001B2EE8" w:rsidRDefault="00553D64" w:rsidP="00553D64">
      <w:pPr>
        <w:autoSpaceDE w:val="0"/>
        <w:autoSpaceDN w:val="0"/>
        <w:adjustRightInd w:val="0"/>
      </w:pPr>
      <w:r w:rsidRPr="001B2EE8">
        <w:t xml:space="preserve">Students may continue to apply </w:t>
      </w:r>
      <w:r>
        <w:t>General Education</w:t>
      </w:r>
      <w:r w:rsidRPr="001B2EE8">
        <w:t xml:space="preserve"> credit for courses required for teacher certification in the current General Studies program, with the credit being applied to the Tier 2 section of the program until such time as new courses fulfilling the same teacher certification requirements are identified in the new program.</w:t>
      </w:r>
    </w:p>
    <w:p w:rsidR="00553D64" w:rsidRPr="00BC2778" w:rsidRDefault="00553D64" w:rsidP="00553D64">
      <w:pPr>
        <w:autoSpaceDE w:val="0"/>
        <w:autoSpaceDN w:val="0"/>
        <w:adjustRightInd w:val="0"/>
      </w:pPr>
    </w:p>
    <w:p w:rsidR="00553D64" w:rsidRPr="001B2EE8" w:rsidRDefault="00553D64" w:rsidP="00553D64">
      <w:pPr>
        <w:autoSpaceDE w:val="0"/>
        <w:autoSpaceDN w:val="0"/>
        <w:adjustRightInd w:val="0"/>
      </w:pPr>
      <w:r w:rsidRPr="001B2EE8">
        <w:t xml:space="preserve">Students enrolled in any of the joint program agreements (for example with NJIT) may continue to apply </w:t>
      </w:r>
      <w:r>
        <w:t>General Education</w:t>
      </w:r>
      <w:r w:rsidRPr="001B2EE8">
        <w:t xml:space="preserve"> credit for courses required as part of any of the joint agreements, with the credit being applied to the Tier 2 section of the program in courses most closely aligned to the courses taken.</w:t>
      </w:r>
    </w:p>
    <w:p w:rsidR="00553D64" w:rsidRPr="00D70AB2" w:rsidRDefault="00553D64" w:rsidP="00553D64">
      <w:pPr>
        <w:autoSpaceDE w:val="0"/>
        <w:autoSpaceDN w:val="0"/>
        <w:adjustRightInd w:val="0"/>
      </w:pPr>
    </w:p>
    <w:p w:rsidR="00553D64" w:rsidRDefault="00553D64" w:rsidP="00553D64">
      <w:pPr>
        <w:rPr>
          <w:b/>
          <w:sz w:val="40"/>
          <w:szCs w:val="40"/>
        </w:rPr>
      </w:pPr>
      <w:r w:rsidRPr="001B2EE8">
        <w:t xml:space="preserve">Students enrolled in the Nursing program are exempt from all </w:t>
      </w:r>
      <w:r>
        <w:t>General Education</w:t>
      </w:r>
      <w:r w:rsidRPr="001B2EE8">
        <w:t xml:space="preserve"> requirements (per the transfer agreement and University Senate motion</w:t>
      </w:r>
      <w:r w:rsidRPr="00D70AB2">
        <w:t xml:space="preserve"> adopted on 19 April 1999).</w:t>
      </w:r>
    </w:p>
    <w:p w:rsidR="00553D64" w:rsidRPr="00C34C7E" w:rsidRDefault="00553D64" w:rsidP="00553D64">
      <w:pPr>
        <w:jc w:val="center"/>
        <w:rPr>
          <w:b/>
          <w:sz w:val="40"/>
          <w:szCs w:val="40"/>
        </w:rPr>
      </w:pPr>
      <w:r>
        <w:rPr>
          <w:b/>
          <w:sz w:val="40"/>
          <w:szCs w:val="40"/>
        </w:rPr>
        <w:t>General Education</w:t>
      </w:r>
    </w:p>
    <w:p w:rsidR="00553D64" w:rsidRPr="00C34C7E" w:rsidRDefault="00553D64" w:rsidP="00553D64">
      <w:pPr>
        <w:jc w:val="center"/>
        <w:rPr>
          <w:b/>
          <w:sz w:val="40"/>
          <w:szCs w:val="40"/>
        </w:rPr>
      </w:pPr>
      <w:r w:rsidRPr="00C34C7E">
        <w:rPr>
          <w:b/>
          <w:sz w:val="40"/>
          <w:szCs w:val="40"/>
        </w:rPr>
        <w:t>Administrative Structure</w:t>
      </w:r>
    </w:p>
    <w:p w:rsidR="00553D64" w:rsidRPr="00472778" w:rsidRDefault="00553D64" w:rsidP="00553D64">
      <w:pPr>
        <w:ind w:left="720"/>
      </w:pPr>
    </w:p>
    <w:p w:rsidR="00553D64" w:rsidRPr="002258FA" w:rsidRDefault="00553D64" w:rsidP="00553D64">
      <w:pPr>
        <w:autoSpaceDE w:val="0"/>
        <w:autoSpaceDN w:val="0"/>
        <w:adjustRightInd w:val="0"/>
        <w:rPr>
          <w:strike/>
        </w:rPr>
      </w:pPr>
      <w:bookmarkStart w:id="1" w:name="top"/>
      <w:bookmarkEnd w:id="1"/>
      <w:r w:rsidRPr="005C47BD">
        <w:t xml:space="preserve">Administrative oversight of the </w:t>
      </w:r>
      <w:r>
        <w:t>General Education</w:t>
      </w:r>
      <w:r w:rsidRPr="005C47BD">
        <w:t xml:space="preserve"> program, and the structure of that</w:t>
      </w:r>
      <w:r>
        <w:t xml:space="preserve"> a</w:t>
      </w:r>
      <w:r w:rsidRPr="005C47BD">
        <w:t>dministration, is crucial to the success of the program.</w:t>
      </w:r>
      <w:r>
        <w:rPr>
          <w:rStyle w:val="FootnoteReference"/>
          <w:rFonts w:eastAsiaTheme="majorEastAsia"/>
        </w:rPr>
        <w:footnoteReference w:id="11"/>
      </w:r>
    </w:p>
    <w:p w:rsidR="00553D64" w:rsidRPr="00645B2E" w:rsidRDefault="00553D64" w:rsidP="00553D64">
      <w:pPr>
        <w:autoSpaceDE w:val="0"/>
        <w:autoSpaceDN w:val="0"/>
        <w:adjustRightInd w:val="0"/>
        <w:rPr>
          <w:sz w:val="16"/>
          <w:szCs w:val="16"/>
        </w:rPr>
      </w:pPr>
    </w:p>
    <w:p w:rsidR="00553D64" w:rsidRDefault="00553D64" w:rsidP="00553D64">
      <w:pPr>
        <w:autoSpaceDE w:val="0"/>
        <w:autoSpaceDN w:val="0"/>
        <w:adjustRightInd w:val="0"/>
        <w:rPr>
          <w:b/>
          <w:bCs/>
          <w:sz w:val="28"/>
          <w:szCs w:val="28"/>
        </w:rPr>
      </w:pPr>
      <w:r w:rsidRPr="005656F0">
        <w:rPr>
          <w:b/>
          <w:bCs/>
          <w:sz w:val="28"/>
          <w:szCs w:val="28"/>
        </w:rPr>
        <w:t xml:space="preserve">Director of </w:t>
      </w:r>
      <w:r>
        <w:rPr>
          <w:b/>
          <w:bCs/>
          <w:sz w:val="28"/>
          <w:szCs w:val="28"/>
        </w:rPr>
        <w:t>General Education</w:t>
      </w:r>
    </w:p>
    <w:p w:rsidR="00553D64" w:rsidRPr="005656F0" w:rsidRDefault="00553D64" w:rsidP="00553D64">
      <w:pPr>
        <w:autoSpaceDE w:val="0"/>
        <w:autoSpaceDN w:val="0"/>
        <w:adjustRightInd w:val="0"/>
        <w:rPr>
          <w:b/>
          <w:bCs/>
          <w:sz w:val="18"/>
          <w:szCs w:val="18"/>
        </w:rPr>
      </w:pPr>
    </w:p>
    <w:p w:rsidR="00553D64" w:rsidRDefault="00553D64" w:rsidP="00553D64">
      <w:pPr>
        <w:autoSpaceDE w:val="0"/>
        <w:autoSpaceDN w:val="0"/>
        <w:adjustRightInd w:val="0"/>
      </w:pPr>
      <w:r w:rsidRPr="005C47BD">
        <w:t xml:space="preserve">The Director of </w:t>
      </w:r>
      <w:r>
        <w:t>General Education</w:t>
      </w:r>
      <w:r w:rsidRPr="005C47BD">
        <w:t xml:space="preserve"> will:</w:t>
      </w:r>
    </w:p>
    <w:p w:rsidR="00553D64" w:rsidRPr="005C47BD" w:rsidRDefault="00553D64" w:rsidP="00553D64">
      <w:pPr>
        <w:autoSpaceDE w:val="0"/>
        <w:autoSpaceDN w:val="0"/>
        <w:adjustRightInd w:val="0"/>
      </w:pPr>
    </w:p>
    <w:p w:rsidR="00553D64" w:rsidRPr="00817A6A"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Pr>
          <w:rFonts w:ascii="Times New Roman" w:hAnsi="Times New Roman"/>
          <w:sz w:val="24"/>
          <w:szCs w:val="24"/>
        </w:rPr>
        <w:t xml:space="preserve"> Serve in an</w:t>
      </w:r>
      <w:r w:rsidRPr="00817A6A">
        <w:rPr>
          <w:rFonts w:ascii="Times New Roman" w:hAnsi="Times New Roman"/>
          <w:sz w:val="24"/>
          <w:szCs w:val="24"/>
        </w:rPr>
        <w:t xml:space="preserve"> </w:t>
      </w:r>
      <w:r>
        <w:rPr>
          <w:rFonts w:ascii="Times New Roman" w:hAnsi="Times New Roman"/>
          <w:i/>
          <w:iCs/>
          <w:sz w:val="24"/>
          <w:szCs w:val="24"/>
        </w:rPr>
        <w:t>ex officio</w:t>
      </w:r>
      <w:r w:rsidRPr="00817A6A">
        <w:rPr>
          <w:rFonts w:ascii="Times New Roman" w:hAnsi="Times New Roman"/>
          <w:i/>
          <w:iCs/>
          <w:sz w:val="24"/>
          <w:szCs w:val="24"/>
        </w:rPr>
        <w:t xml:space="preserve">, </w:t>
      </w:r>
      <w:r>
        <w:rPr>
          <w:rFonts w:ascii="Times New Roman" w:hAnsi="Times New Roman"/>
          <w:iCs/>
          <w:sz w:val="24"/>
          <w:szCs w:val="24"/>
        </w:rPr>
        <w:t>non-voting</w:t>
      </w:r>
      <w:r w:rsidRPr="00817A6A">
        <w:rPr>
          <w:rFonts w:ascii="Times New Roman" w:hAnsi="Times New Roman"/>
          <w:i/>
          <w:iCs/>
          <w:sz w:val="24"/>
          <w:szCs w:val="24"/>
        </w:rPr>
        <w:t xml:space="preserve"> </w:t>
      </w:r>
      <w:r w:rsidRPr="00817A6A">
        <w:rPr>
          <w:rFonts w:ascii="Times New Roman" w:hAnsi="Times New Roman"/>
          <w:sz w:val="24"/>
          <w:szCs w:val="24"/>
        </w:rPr>
        <w:t xml:space="preserve">capacity on the </w:t>
      </w:r>
      <w:r>
        <w:rPr>
          <w:rFonts w:ascii="Times New Roman" w:hAnsi="Times New Roman"/>
          <w:sz w:val="24"/>
          <w:szCs w:val="24"/>
        </w:rPr>
        <w:t xml:space="preserve">following </w:t>
      </w:r>
      <w:r w:rsidRPr="001B2EE8">
        <w:rPr>
          <w:rFonts w:ascii="Times New Roman" w:hAnsi="Times New Roman"/>
          <w:i/>
          <w:sz w:val="24"/>
          <w:szCs w:val="24"/>
        </w:rPr>
        <w:t>ad hoc</w:t>
      </w:r>
      <w:r>
        <w:rPr>
          <w:rFonts w:ascii="Times New Roman" w:hAnsi="Times New Roman"/>
          <w:sz w:val="24"/>
          <w:szCs w:val="24"/>
        </w:rPr>
        <w:t xml:space="preserve"> committees</w:t>
      </w:r>
      <w:r w:rsidRPr="00817A6A">
        <w:rPr>
          <w:rFonts w:ascii="Times New Roman" w:hAnsi="Times New Roman"/>
          <w:sz w:val="24"/>
          <w:szCs w:val="24"/>
        </w:rPr>
        <w:t xml:space="preserve">: </w:t>
      </w:r>
      <w:r>
        <w:rPr>
          <w:rFonts w:ascii="Times New Roman" w:hAnsi="Times New Roman"/>
          <w:sz w:val="24"/>
          <w:szCs w:val="24"/>
        </w:rPr>
        <w:t>General Education Executive Committee</w:t>
      </w:r>
      <w:r w:rsidRPr="00817A6A">
        <w:rPr>
          <w:rFonts w:ascii="Times New Roman" w:hAnsi="Times New Roman"/>
          <w:sz w:val="24"/>
          <w:szCs w:val="24"/>
        </w:rPr>
        <w:t xml:space="preserve"> (GEEC), </w:t>
      </w:r>
      <w:r>
        <w:rPr>
          <w:rFonts w:ascii="Times New Roman" w:hAnsi="Times New Roman"/>
          <w:sz w:val="24"/>
          <w:szCs w:val="24"/>
        </w:rPr>
        <w:t>General Education</w:t>
      </w:r>
      <w:r w:rsidRPr="00817A6A">
        <w:rPr>
          <w:rFonts w:ascii="Times New Roman" w:hAnsi="Times New Roman"/>
          <w:sz w:val="24"/>
          <w:szCs w:val="24"/>
        </w:rPr>
        <w:t xml:space="preserve"> Assessment Committee (GEAC), the </w:t>
      </w:r>
      <w:r>
        <w:rPr>
          <w:rFonts w:ascii="Times New Roman" w:hAnsi="Times New Roman"/>
          <w:sz w:val="24"/>
          <w:szCs w:val="24"/>
        </w:rPr>
        <w:t>General Education</w:t>
      </w:r>
      <w:r w:rsidRPr="00817A6A">
        <w:rPr>
          <w:rFonts w:ascii="Times New Roman" w:hAnsi="Times New Roman"/>
          <w:sz w:val="24"/>
          <w:szCs w:val="24"/>
        </w:rPr>
        <w:t xml:space="preserve"> Curriculum Committee (GECC), or other </w:t>
      </w:r>
      <w:r>
        <w:rPr>
          <w:rFonts w:ascii="Times New Roman" w:hAnsi="Times New Roman"/>
          <w:sz w:val="24"/>
          <w:szCs w:val="24"/>
        </w:rPr>
        <w:t>committees created by the Senate</w:t>
      </w:r>
      <w:r w:rsidRPr="00817A6A">
        <w:rPr>
          <w:rFonts w:ascii="Times New Roman" w:hAnsi="Times New Roman"/>
          <w:sz w:val="24"/>
          <w:szCs w:val="24"/>
        </w:rPr>
        <w:t xml:space="preserve"> relative to the </w:t>
      </w:r>
      <w:r>
        <w:rPr>
          <w:rFonts w:ascii="Times New Roman" w:hAnsi="Times New Roman"/>
          <w:sz w:val="24"/>
          <w:szCs w:val="24"/>
        </w:rPr>
        <w:t>General Education</w:t>
      </w:r>
      <w:r w:rsidRPr="00817A6A">
        <w:rPr>
          <w:rFonts w:ascii="Times New Roman" w:hAnsi="Times New Roman"/>
          <w:sz w:val="24"/>
          <w:szCs w:val="24"/>
        </w:rPr>
        <w:t xml:space="preserve"> program.</w:t>
      </w:r>
    </w:p>
    <w:p w:rsidR="00553D64" w:rsidRPr="005C47BD"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Pr>
          <w:rFonts w:ascii="Times New Roman" w:hAnsi="Times New Roman"/>
          <w:sz w:val="24"/>
          <w:szCs w:val="24"/>
        </w:rPr>
        <w:t>Work with the chairs(s) of the GEEC, GEAC, and GECC and together will r</w:t>
      </w:r>
      <w:r w:rsidRPr="005C47BD">
        <w:rPr>
          <w:rFonts w:ascii="Times New Roman" w:hAnsi="Times New Roman"/>
          <w:sz w:val="24"/>
          <w:szCs w:val="24"/>
        </w:rPr>
        <w:t xml:space="preserve">eport to the University community recommendations from the </w:t>
      </w:r>
      <w:r>
        <w:rPr>
          <w:rFonts w:ascii="Times New Roman" w:hAnsi="Times New Roman"/>
          <w:sz w:val="24"/>
          <w:szCs w:val="24"/>
        </w:rPr>
        <w:t>General Education</w:t>
      </w:r>
      <w:r w:rsidRPr="005C47BD">
        <w:rPr>
          <w:rFonts w:ascii="Times New Roman" w:hAnsi="Times New Roman"/>
          <w:sz w:val="24"/>
          <w:szCs w:val="24"/>
        </w:rPr>
        <w:t xml:space="preserve"> Executive Committee and for</w:t>
      </w:r>
      <w:r>
        <w:rPr>
          <w:rFonts w:ascii="Times New Roman" w:hAnsi="Times New Roman"/>
          <w:sz w:val="24"/>
          <w:szCs w:val="24"/>
        </w:rPr>
        <w:t>ward the recommendations to the U</w:t>
      </w:r>
      <w:r w:rsidRPr="005C47BD">
        <w:rPr>
          <w:rFonts w:ascii="Times New Roman" w:hAnsi="Times New Roman"/>
          <w:sz w:val="24"/>
          <w:szCs w:val="24"/>
        </w:rPr>
        <w:t xml:space="preserve">niversity </w:t>
      </w:r>
      <w:r>
        <w:rPr>
          <w:rFonts w:ascii="Times New Roman" w:hAnsi="Times New Roman"/>
          <w:sz w:val="24"/>
          <w:szCs w:val="24"/>
        </w:rPr>
        <w:t xml:space="preserve">Senate </w:t>
      </w:r>
      <w:r w:rsidRPr="00F90CD0">
        <w:rPr>
          <w:rFonts w:ascii="Times New Roman" w:hAnsi="Times New Roman"/>
          <w:sz w:val="24"/>
          <w:szCs w:val="24"/>
        </w:rPr>
        <w:t>for</w:t>
      </w:r>
      <w:r w:rsidRPr="005C47BD">
        <w:rPr>
          <w:rFonts w:ascii="Times New Roman" w:hAnsi="Times New Roman"/>
          <w:sz w:val="24"/>
          <w:szCs w:val="24"/>
        </w:rPr>
        <w:t xml:space="preserve"> review and approval.</w:t>
      </w:r>
    </w:p>
    <w:p w:rsidR="00553D64" w:rsidRPr="00F90CD0"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F90CD0">
        <w:rPr>
          <w:rFonts w:ascii="Times New Roman" w:hAnsi="Times New Roman"/>
          <w:sz w:val="24"/>
          <w:szCs w:val="24"/>
        </w:rPr>
        <w:t>Maintain records and documentation that w</w:t>
      </w:r>
      <w:r>
        <w:rPr>
          <w:rFonts w:ascii="Times New Roman" w:hAnsi="Times New Roman"/>
          <w:sz w:val="24"/>
          <w:szCs w:val="24"/>
        </w:rPr>
        <w:t xml:space="preserve">ould be used to support the work of the General Education committees and to support the </w:t>
      </w:r>
      <w:r w:rsidRPr="00F90CD0">
        <w:rPr>
          <w:rFonts w:ascii="Times New Roman" w:hAnsi="Times New Roman"/>
          <w:sz w:val="24"/>
          <w:szCs w:val="24"/>
        </w:rPr>
        <w:t>composition and publication of annual reports to the University</w:t>
      </w:r>
      <w:r>
        <w:rPr>
          <w:rFonts w:ascii="Times New Roman" w:hAnsi="Times New Roman"/>
          <w:sz w:val="24"/>
          <w:szCs w:val="24"/>
        </w:rPr>
        <w:t xml:space="preserve"> </w:t>
      </w:r>
      <w:r w:rsidRPr="00F90CD0">
        <w:rPr>
          <w:rFonts w:ascii="Times New Roman" w:hAnsi="Times New Roman"/>
          <w:sz w:val="24"/>
          <w:szCs w:val="24"/>
        </w:rPr>
        <w:t xml:space="preserve">community on the </w:t>
      </w:r>
      <w:r>
        <w:rPr>
          <w:rFonts w:ascii="Times New Roman" w:hAnsi="Times New Roman"/>
          <w:sz w:val="24"/>
          <w:szCs w:val="24"/>
        </w:rPr>
        <w:t>General Education</w:t>
      </w:r>
      <w:r w:rsidRPr="00F90CD0">
        <w:rPr>
          <w:rFonts w:ascii="Times New Roman" w:hAnsi="Times New Roman"/>
          <w:sz w:val="24"/>
          <w:szCs w:val="24"/>
        </w:rPr>
        <w:t xml:space="preserve"> program, including its assessment.</w:t>
      </w:r>
    </w:p>
    <w:p w:rsidR="00553D64" w:rsidRPr="00F90CD0"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F90CD0">
        <w:rPr>
          <w:rFonts w:ascii="Times New Roman" w:hAnsi="Times New Roman"/>
          <w:sz w:val="24"/>
          <w:szCs w:val="24"/>
        </w:rPr>
        <w:t>Establish and oversee the web presence (via a webpage or other online outlets) for the program.</w:t>
      </w:r>
    </w:p>
    <w:p w:rsidR="00553D64" w:rsidRPr="00F90CD0"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F90CD0">
        <w:rPr>
          <w:rFonts w:ascii="Times New Roman" w:hAnsi="Times New Roman"/>
          <w:sz w:val="24"/>
          <w:szCs w:val="24"/>
        </w:rPr>
        <w:t xml:space="preserve">Help plan professional development workshops relative to </w:t>
      </w:r>
      <w:r>
        <w:rPr>
          <w:rFonts w:ascii="Times New Roman" w:hAnsi="Times New Roman"/>
          <w:sz w:val="24"/>
          <w:szCs w:val="24"/>
        </w:rPr>
        <w:t>General Education</w:t>
      </w:r>
      <w:r w:rsidRPr="00F90CD0">
        <w:rPr>
          <w:rFonts w:ascii="Times New Roman" w:hAnsi="Times New Roman"/>
          <w:sz w:val="24"/>
          <w:szCs w:val="24"/>
        </w:rPr>
        <w:t>.</w:t>
      </w:r>
    </w:p>
    <w:p w:rsidR="00553D64" w:rsidRPr="005C47BD"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Identify and pursue viable grant and other funding opportunities.</w:t>
      </w:r>
    </w:p>
    <w:p w:rsidR="00553D64" w:rsidRPr="005C47BD"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Coordinate the development of learning communities similar to those in</w:t>
      </w:r>
    </w:p>
    <w:p w:rsidR="00553D64" w:rsidRDefault="00553D64" w:rsidP="00553D64">
      <w:pPr>
        <w:pStyle w:val="ListParagraph"/>
        <w:autoSpaceDE w:val="0"/>
        <w:autoSpaceDN w:val="0"/>
        <w:adjustRightInd w:val="0"/>
        <w:ind w:left="1440"/>
        <w:rPr>
          <w:rFonts w:ascii="Times New Roman" w:hAnsi="Times New Roman"/>
          <w:sz w:val="24"/>
          <w:szCs w:val="24"/>
        </w:rPr>
      </w:pPr>
      <w:r w:rsidRPr="005C47BD">
        <w:rPr>
          <w:rFonts w:ascii="Times New Roman" w:hAnsi="Times New Roman"/>
          <w:sz w:val="24"/>
          <w:szCs w:val="24"/>
        </w:rPr>
        <w:t xml:space="preserve">the current First Year Experience Program </w:t>
      </w:r>
      <w:r>
        <w:rPr>
          <w:rFonts w:ascii="Times New Roman" w:hAnsi="Times New Roman"/>
          <w:sz w:val="24"/>
          <w:szCs w:val="24"/>
        </w:rPr>
        <w:t>in accordance with Senate approved curriculum and policies.</w:t>
      </w:r>
    </w:p>
    <w:p w:rsidR="00553D64" w:rsidRPr="00817A6A"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817A6A">
        <w:rPr>
          <w:rFonts w:ascii="Times New Roman" w:hAnsi="Times New Roman"/>
          <w:sz w:val="24"/>
          <w:szCs w:val="24"/>
        </w:rPr>
        <w:t>Work with departments to coordinate course scheduling.</w:t>
      </w:r>
    </w:p>
    <w:p w:rsidR="00553D64" w:rsidRPr="005C47BD"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Assume other responsibilities relative to the functioning and operation of</w:t>
      </w:r>
    </w:p>
    <w:p w:rsidR="00553D64" w:rsidRPr="005C47BD" w:rsidRDefault="00553D64" w:rsidP="00553D64">
      <w:pPr>
        <w:pStyle w:val="ListParagraph"/>
        <w:autoSpaceDE w:val="0"/>
        <w:autoSpaceDN w:val="0"/>
        <w:adjustRightInd w:val="0"/>
        <w:ind w:left="1440"/>
        <w:rPr>
          <w:rFonts w:ascii="Times New Roman" w:hAnsi="Times New Roman"/>
          <w:sz w:val="24"/>
          <w:szCs w:val="24"/>
        </w:rPr>
      </w:pPr>
      <w:r w:rsidRPr="005C47BD">
        <w:rPr>
          <w:rFonts w:ascii="Times New Roman" w:hAnsi="Times New Roman"/>
          <w:sz w:val="24"/>
          <w:szCs w:val="24"/>
        </w:rPr>
        <w:t>the program as may become necessary</w:t>
      </w:r>
      <w:r>
        <w:rPr>
          <w:rFonts w:ascii="Times New Roman" w:hAnsi="Times New Roman"/>
          <w:sz w:val="24"/>
          <w:szCs w:val="24"/>
        </w:rPr>
        <w:t>.</w:t>
      </w:r>
      <w:r w:rsidRPr="005C47BD">
        <w:rPr>
          <w:rFonts w:ascii="Times New Roman" w:hAnsi="Times New Roman"/>
          <w:sz w:val="24"/>
          <w:szCs w:val="24"/>
        </w:rPr>
        <w:t xml:space="preserve"> </w:t>
      </w:r>
    </w:p>
    <w:p w:rsidR="00553D64" w:rsidRPr="005C47BD"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Pr>
          <w:rFonts w:ascii="Times New Roman" w:hAnsi="Times New Roman"/>
          <w:sz w:val="24"/>
          <w:szCs w:val="24"/>
        </w:rPr>
        <w:t>Be a full-time tenured faculty member</w:t>
      </w:r>
      <w:r w:rsidRPr="005C47BD">
        <w:rPr>
          <w:rFonts w:ascii="Times New Roman" w:hAnsi="Times New Roman"/>
          <w:sz w:val="24"/>
          <w:szCs w:val="24"/>
        </w:rPr>
        <w:t>.</w:t>
      </w:r>
    </w:p>
    <w:p w:rsidR="00553D64" w:rsidRDefault="00553D64" w:rsidP="00553D64">
      <w:pPr>
        <w:pStyle w:val="ListParagraph"/>
        <w:numPr>
          <w:ilvl w:val="0"/>
          <w:numId w:val="28"/>
        </w:numPr>
        <w:autoSpaceDE w:val="0"/>
        <w:autoSpaceDN w:val="0"/>
        <w:adjustRightInd w:val="0"/>
        <w:contextualSpacing/>
        <w:rPr>
          <w:rFonts w:ascii="Times New Roman" w:hAnsi="Times New Roman"/>
          <w:sz w:val="24"/>
          <w:szCs w:val="24"/>
        </w:rPr>
      </w:pPr>
      <w:r>
        <w:rPr>
          <w:rFonts w:ascii="Times New Roman" w:hAnsi="Times New Roman"/>
          <w:sz w:val="24"/>
          <w:szCs w:val="24"/>
        </w:rPr>
        <w:t>Be selected through a search procedure that shall include a search committee elected by the Senate</w:t>
      </w:r>
      <w:r w:rsidRPr="00817A6A">
        <w:rPr>
          <w:rFonts w:ascii="Times New Roman" w:hAnsi="Times New Roman"/>
          <w:sz w:val="24"/>
          <w:szCs w:val="24"/>
        </w:rPr>
        <w:t>.</w:t>
      </w:r>
    </w:p>
    <w:p w:rsidR="00553D64" w:rsidRDefault="00553D64" w:rsidP="00553D64">
      <w:pPr>
        <w:spacing w:after="200"/>
        <w:contextualSpacing/>
      </w:pPr>
    </w:p>
    <w:p w:rsidR="00553D64" w:rsidRPr="00A80FBF" w:rsidRDefault="00553D64" w:rsidP="00553D64">
      <w:pPr>
        <w:spacing w:after="200"/>
        <w:contextualSpacing/>
      </w:pPr>
      <w:r w:rsidRPr="00A80FBF">
        <w:t>Additional details for this position beyond the responsibilities listed above (</w:t>
      </w:r>
      <w:r w:rsidRPr="00A80FBF">
        <w:rPr>
          <w:i/>
        </w:rPr>
        <w:t>i.e</w:t>
      </w:r>
      <w:r w:rsidRPr="00A80FBF">
        <w:t>., salary, support staff.) which are consistent with this proposal would be determined subsequent to the adoption of this proposal by</w:t>
      </w:r>
      <w:r>
        <w:t xml:space="preserve"> appropriate hiring officials.</w:t>
      </w:r>
      <w:r w:rsidRPr="00A80FBF">
        <w:t xml:space="preserve"> </w:t>
      </w:r>
      <w:r>
        <w:t xml:space="preserve"> </w:t>
      </w:r>
      <w:r w:rsidRPr="00A80FBF">
        <w:t>The committee recommends that appropriate University officials appoint an interim director who would not be eligible for the position on a permanent basis, to serve until the position can be filled permanently.</w:t>
      </w:r>
      <w:r w:rsidRPr="00A80FBF">
        <w:rPr>
          <w:rFonts w:eastAsia="Calibri"/>
          <w:vertAlign w:val="superscript"/>
        </w:rPr>
        <w:footnoteReference w:id="12"/>
      </w:r>
    </w:p>
    <w:p w:rsidR="00553D64" w:rsidRPr="00A80FBF" w:rsidRDefault="00553D64" w:rsidP="00553D64">
      <w:pPr>
        <w:spacing w:after="200"/>
        <w:contextualSpacing/>
      </w:pPr>
    </w:p>
    <w:p w:rsidR="00553D64" w:rsidRPr="00A80FBF" w:rsidRDefault="00553D64" w:rsidP="00553D64">
      <w:pPr>
        <w:rPr>
          <w:sz w:val="28"/>
          <w:szCs w:val="28"/>
        </w:rPr>
      </w:pPr>
      <w:r>
        <w:rPr>
          <w:b/>
          <w:sz w:val="28"/>
          <w:szCs w:val="28"/>
        </w:rPr>
        <w:t>General Education</w:t>
      </w:r>
      <w:r w:rsidRPr="00A80FBF">
        <w:rPr>
          <w:b/>
          <w:sz w:val="28"/>
          <w:szCs w:val="28"/>
        </w:rPr>
        <w:t xml:space="preserve"> Executive Committee (GEEC)</w:t>
      </w:r>
    </w:p>
    <w:p w:rsidR="00553D64" w:rsidRPr="00A80FBF" w:rsidRDefault="00553D64" w:rsidP="00553D64">
      <w:pPr>
        <w:rPr>
          <w:b/>
        </w:rPr>
      </w:pPr>
      <w:r w:rsidRPr="00A80FBF">
        <w:rPr>
          <w:b/>
        </w:rPr>
        <w:t xml:space="preserve"> </w:t>
      </w:r>
    </w:p>
    <w:p w:rsidR="00553D64" w:rsidRPr="00A80FBF" w:rsidRDefault="00553D64" w:rsidP="00553D64">
      <w:r w:rsidRPr="00A80FBF">
        <w:rPr>
          <w:i/>
        </w:rPr>
        <w:t>Responsibilities</w:t>
      </w:r>
    </w:p>
    <w:p w:rsidR="00553D64" w:rsidRPr="00A80FBF" w:rsidRDefault="00553D64" w:rsidP="00553D64"/>
    <w:p w:rsidR="00553D64" w:rsidRPr="00A80FBF" w:rsidRDefault="00553D64" w:rsidP="00553D64">
      <w:r w:rsidRPr="00A80FBF">
        <w:t xml:space="preserve">The </w:t>
      </w:r>
      <w:r>
        <w:t>General Education</w:t>
      </w:r>
      <w:r w:rsidRPr="00A80FBF">
        <w:t xml:space="preserve"> Executive Committee (GEEC) will be an </w:t>
      </w:r>
      <w:r w:rsidRPr="001B2EE8">
        <w:rPr>
          <w:i/>
        </w:rPr>
        <w:t>ad hoc</w:t>
      </w:r>
      <w:r w:rsidRPr="00A80FBF">
        <w:t xml:space="preserve"> committee of the University Senate through Janu</w:t>
      </w:r>
      <w:r>
        <w:t>ary 2016 (but not beyond) and</w:t>
      </w:r>
      <w:r w:rsidRPr="00A80FBF">
        <w:t xml:space="preserve"> the primary coordinating body for the </w:t>
      </w:r>
      <w:r>
        <w:t>General Education</w:t>
      </w:r>
      <w:r w:rsidRPr="00A80FBF">
        <w:t xml:space="preserve"> program.  It shall develop and propose policies and procedures</w:t>
      </w:r>
      <w:r>
        <w:t xml:space="preserve"> to the Senate for all aspects (except specific courses)</w:t>
      </w:r>
      <w:r w:rsidRPr="00A80FBF">
        <w:t xml:space="preserve"> of the </w:t>
      </w:r>
      <w:r>
        <w:t>General Education</w:t>
      </w:r>
      <w:r w:rsidRPr="00A80FBF">
        <w:t xml:space="preserve"> program and shall implement approved proposals. The GEEC will:</w:t>
      </w:r>
    </w:p>
    <w:p w:rsidR="00553D64" w:rsidRPr="00A80FBF" w:rsidRDefault="00553D64" w:rsidP="00553D64">
      <w:r w:rsidRPr="00A80FBF">
        <w:t xml:space="preserve"> </w:t>
      </w:r>
    </w:p>
    <w:p w:rsidR="00553D64" w:rsidRPr="00A80FBF" w:rsidRDefault="00553D64" w:rsidP="00553D64">
      <w:pPr>
        <w:numPr>
          <w:ilvl w:val="0"/>
          <w:numId w:val="13"/>
        </w:numPr>
        <w:spacing w:after="200"/>
        <w:ind w:hanging="720"/>
        <w:contextualSpacing/>
        <w:rPr>
          <w:rFonts w:eastAsia="Calibri"/>
        </w:rPr>
      </w:pPr>
      <w:r w:rsidRPr="00A80FBF">
        <w:rPr>
          <w:rFonts w:eastAsia="Calibri"/>
        </w:rPr>
        <w:t xml:space="preserve">Review and approve any recommendations from the </w:t>
      </w:r>
      <w:r>
        <w:rPr>
          <w:rFonts w:eastAsia="Calibri"/>
        </w:rPr>
        <w:t>General Education</w:t>
      </w:r>
      <w:r w:rsidRPr="00A80FBF">
        <w:rPr>
          <w:rFonts w:eastAsia="Calibri"/>
        </w:rPr>
        <w:t xml:space="preserve"> Assessment Committee prior to submission to the Senate for approval.</w:t>
      </w:r>
    </w:p>
    <w:p w:rsidR="00553D64" w:rsidRPr="00A80FBF" w:rsidRDefault="00553D64" w:rsidP="00553D64">
      <w:pPr>
        <w:numPr>
          <w:ilvl w:val="0"/>
          <w:numId w:val="13"/>
        </w:numPr>
        <w:spacing w:after="200"/>
        <w:ind w:hanging="720"/>
        <w:contextualSpacing/>
        <w:rPr>
          <w:rFonts w:eastAsia="Calibri"/>
        </w:rPr>
      </w:pPr>
      <w:r w:rsidRPr="00A80FBF">
        <w:rPr>
          <w:rFonts w:eastAsia="Calibri"/>
        </w:rPr>
        <w:t xml:space="preserve">Review and approve any recommendations (excepting individual course approvals) of the </w:t>
      </w:r>
      <w:r>
        <w:rPr>
          <w:rFonts w:eastAsia="Calibri"/>
        </w:rPr>
        <w:t>General Education</w:t>
      </w:r>
      <w:r w:rsidRPr="00A80FBF">
        <w:rPr>
          <w:rFonts w:eastAsia="Calibri"/>
        </w:rPr>
        <w:t xml:space="preserve"> Curriculum Committee prior to submission to the Senate for approval.</w:t>
      </w:r>
    </w:p>
    <w:p w:rsidR="00553D64" w:rsidRPr="00A80FBF" w:rsidRDefault="00553D64" w:rsidP="00553D64">
      <w:pPr>
        <w:numPr>
          <w:ilvl w:val="0"/>
          <w:numId w:val="13"/>
        </w:numPr>
        <w:spacing w:after="200"/>
        <w:ind w:hanging="720"/>
        <w:contextualSpacing/>
        <w:rPr>
          <w:rFonts w:eastAsia="Calibri"/>
        </w:rPr>
      </w:pPr>
      <w:r w:rsidRPr="00A80FBF">
        <w:rPr>
          <w:rFonts w:eastAsia="Calibri"/>
        </w:rPr>
        <w:t xml:space="preserve">Assist the Director of </w:t>
      </w:r>
      <w:r>
        <w:rPr>
          <w:rFonts w:eastAsia="Calibri"/>
        </w:rPr>
        <w:t>General Education</w:t>
      </w:r>
      <w:r w:rsidRPr="00A80FBF">
        <w:rPr>
          <w:rFonts w:eastAsia="Calibri"/>
        </w:rPr>
        <w:t xml:space="preserve"> in compiling and publishing annual reports addressing program assessment, program development, recommendations for revision.</w:t>
      </w:r>
    </w:p>
    <w:p w:rsidR="00553D64" w:rsidRPr="00A80FBF" w:rsidRDefault="00553D64" w:rsidP="00553D64">
      <w:pPr>
        <w:numPr>
          <w:ilvl w:val="0"/>
          <w:numId w:val="13"/>
        </w:numPr>
        <w:spacing w:after="200"/>
        <w:ind w:hanging="720"/>
        <w:contextualSpacing/>
        <w:rPr>
          <w:rFonts w:eastAsia="Calibri"/>
        </w:rPr>
      </w:pPr>
      <w:r w:rsidRPr="00A80FBF">
        <w:rPr>
          <w:rFonts w:eastAsia="Calibri"/>
        </w:rPr>
        <w:t xml:space="preserve">Develop and maintain a handbook for academic advisement that addresses issues related to the </w:t>
      </w:r>
      <w:r>
        <w:rPr>
          <w:rFonts w:eastAsia="Calibri"/>
        </w:rPr>
        <w:t>General Education</w:t>
      </w:r>
      <w:r w:rsidRPr="00A80FBF">
        <w:rPr>
          <w:rFonts w:eastAsia="Calibri"/>
        </w:rPr>
        <w:t xml:space="preserve"> program, including but not limited to: basic requirements, policies for transfer students, course descriptions, course sequencing.</w:t>
      </w:r>
    </w:p>
    <w:p w:rsidR="00553D64" w:rsidRPr="005C47BD" w:rsidRDefault="00553D64" w:rsidP="00553D64">
      <w:pPr>
        <w:autoSpaceDE w:val="0"/>
        <w:autoSpaceDN w:val="0"/>
        <w:adjustRightInd w:val="0"/>
      </w:pPr>
      <w:r>
        <w:t>E</w:t>
      </w:r>
      <w:r w:rsidRPr="005C47BD">
        <w:t xml:space="preserve">. </w:t>
      </w:r>
      <w:r>
        <w:tab/>
      </w:r>
      <w:r w:rsidRPr="005C47BD">
        <w:t>Coordinate faculty participation in professional development meetings</w:t>
      </w:r>
      <w:r>
        <w:t>,</w:t>
      </w:r>
      <w:r w:rsidRPr="005C47BD">
        <w:t xml:space="preserve"> </w:t>
      </w:r>
    </w:p>
    <w:p w:rsidR="00553D64" w:rsidRPr="005C47BD" w:rsidRDefault="00553D64" w:rsidP="00553D64">
      <w:pPr>
        <w:autoSpaceDE w:val="0"/>
        <w:autoSpaceDN w:val="0"/>
        <w:adjustRightInd w:val="0"/>
        <w:ind w:left="720"/>
      </w:pPr>
      <w:r>
        <w:t>c</w:t>
      </w:r>
      <w:r w:rsidRPr="005C47BD">
        <w:t>onferences</w:t>
      </w:r>
      <w:r>
        <w:t xml:space="preserve">, and workshops </w:t>
      </w:r>
      <w:r w:rsidRPr="005C47BD">
        <w:t xml:space="preserve">relative to </w:t>
      </w:r>
      <w:r>
        <w:t>General Education, subject to the University’s regular travel policies.</w:t>
      </w:r>
    </w:p>
    <w:p w:rsidR="00553D64" w:rsidRDefault="00553D64" w:rsidP="00553D64">
      <w:pPr>
        <w:autoSpaceDE w:val="0"/>
        <w:autoSpaceDN w:val="0"/>
        <w:adjustRightInd w:val="0"/>
      </w:pPr>
    </w:p>
    <w:p w:rsidR="00553D64" w:rsidRDefault="00553D64" w:rsidP="00553D64">
      <w:pPr>
        <w:autoSpaceDE w:val="0"/>
        <w:autoSpaceDN w:val="0"/>
        <w:adjustRightInd w:val="0"/>
      </w:pPr>
      <w:r w:rsidRPr="005C47BD">
        <w:rPr>
          <w:i/>
          <w:iCs/>
        </w:rPr>
        <w:t>Composition</w:t>
      </w:r>
      <w:r w:rsidRPr="005C47BD">
        <w:t>:</w:t>
      </w:r>
    </w:p>
    <w:p w:rsidR="00553D64" w:rsidRPr="005C47BD" w:rsidRDefault="00553D64" w:rsidP="00553D64">
      <w:pPr>
        <w:autoSpaceDE w:val="0"/>
        <w:autoSpaceDN w:val="0"/>
        <w:adjustRightInd w:val="0"/>
      </w:pPr>
    </w:p>
    <w:p w:rsidR="00553D64" w:rsidRPr="001B2EE8" w:rsidRDefault="00553D64" w:rsidP="00553D64">
      <w:pPr>
        <w:autoSpaceDE w:val="0"/>
        <w:autoSpaceDN w:val="0"/>
        <w:rPr>
          <w:bCs/>
        </w:rPr>
      </w:pPr>
      <w:r w:rsidRPr="001B2EE8">
        <w:rPr>
          <w:bCs/>
        </w:rPr>
        <w:t>The composition and procedures and elections of the GEEC will follow the Senate’s Constitutional Guidelines and will be composed of 11 members including:</w:t>
      </w:r>
    </w:p>
    <w:p w:rsidR="00553D64" w:rsidRPr="00A80FBF" w:rsidRDefault="00553D64" w:rsidP="00553D64">
      <w:pPr>
        <w:autoSpaceDE w:val="0"/>
        <w:autoSpaceDN w:val="0"/>
        <w:rPr>
          <w:b/>
          <w:bCs/>
        </w:rPr>
      </w:pPr>
    </w:p>
    <w:p w:rsidR="00553D64" w:rsidRPr="00A80FBF" w:rsidRDefault="00553D64" w:rsidP="00553D64">
      <w:pPr>
        <w:numPr>
          <w:ilvl w:val="0"/>
          <w:numId w:val="33"/>
        </w:numPr>
        <w:autoSpaceDE w:val="0"/>
        <w:autoSpaceDN w:val="0"/>
        <w:spacing w:after="200"/>
        <w:contextualSpacing/>
        <w:rPr>
          <w:b/>
          <w:bCs/>
        </w:rPr>
      </w:pPr>
      <w:r w:rsidRPr="00A80FBF">
        <w:t>4 full-time faculty members from the College of Arts and Sciences</w:t>
      </w:r>
    </w:p>
    <w:p w:rsidR="00553D64" w:rsidRPr="00A80FBF" w:rsidRDefault="00553D64" w:rsidP="00553D64">
      <w:pPr>
        <w:numPr>
          <w:ilvl w:val="0"/>
          <w:numId w:val="33"/>
        </w:numPr>
        <w:autoSpaceDE w:val="0"/>
        <w:autoSpaceDN w:val="0"/>
        <w:spacing w:after="200"/>
        <w:contextualSpacing/>
      </w:pPr>
      <w:r w:rsidRPr="00A80FBF">
        <w:t>1 full-time faculty member from the College of Professional Studies</w:t>
      </w:r>
    </w:p>
    <w:p w:rsidR="00553D64" w:rsidRPr="00A80FBF" w:rsidRDefault="00553D64" w:rsidP="00553D64">
      <w:pPr>
        <w:numPr>
          <w:ilvl w:val="0"/>
          <w:numId w:val="33"/>
        </w:numPr>
        <w:autoSpaceDE w:val="0"/>
        <w:autoSpaceDN w:val="0"/>
        <w:spacing w:after="200"/>
        <w:contextualSpacing/>
      </w:pPr>
      <w:r w:rsidRPr="00A80FBF">
        <w:t>1 full-time faculty member from the College of Education</w:t>
      </w:r>
    </w:p>
    <w:p w:rsidR="00553D64" w:rsidRPr="00A80FBF" w:rsidRDefault="00553D64" w:rsidP="00553D64">
      <w:pPr>
        <w:numPr>
          <w:ilvl w:val="0"/>
          <w:numId w:val="33"/>
        </w:numPr>
        <w:autoSpaceDE w:val="0"/>
        <w:autoSpaceDN w:val="0"/>
        <w:spacing w:after="200"/>
        <w:contextualSpacing/>
      </w:pPr>
      <w:r w:rsidRPr="00A80FBF">
        <w:t xml:space="preserve">1 faculty member elected from the </w:t>
      </w:r>
      <w:r>
        <w:t>General Education</w:t>
      </w:r>
      <w:r w:rsidRPr="00A80FBF">
        <w:t xml:space="preserve"> Assessment Committee</w:t>
      </w:r>
    </w:p>
    <w:p w:rsidR="00553D64" w:rsidRPr="00A80FBF" w:rsidRDefault="00553D64" w:rsidP="00553D64">
      <w:pPr>
        <w:numPr>
          <w:ilvl w:val="0"/>
          <w:numId w:val="33"/>
        </w:numPr>
        <w:autoSpaceDE w:val="0"/>
        <w:autoSpaceDN w:val="0"/>
        <w:spacing w:after="200"/>
        <w:contextualSpacing/>
      </w:pPr>
      <w:r w:rsidRPr="00A80FBF">
        <w:t xml:space="preserve">1 faculty member elected from the </w:t>
      </w:r>
      <w:r>
        <w:t>General Education</w:t>
      </w:r>
      <w:r w:rsidRPr="00A80FBF">
        <w:t xml:space="preserve"> Curriculum Committee</w:t>
      </w:r>
    </w:p>
    <w:p w:rsidR="00553D64" w:rsidRPr="00A80FBF" w:rsidRDefault="00553D64" w:rsidP="00553D64">
      <w:pPr>
        <w:numPr>
          <w:ilvl w:val="0"/>
          <w:numId w:val="33"/>
        </w:numPr>
        <w:autoSpaceDE w:val="0"/>
        <w:autoSpaceDN w:val="0"/>
        <w:spacing w:after="200"/>
        <w:contextualSpacing/>
      </w:pPr>
      <w:r w:rsidRPr="00A80FBF">
        <w:t>1 student</w:t>
      </w:r>
    </w:p>
    <w:p w:rsidR="00553D64" w:rsidRPr="00A80FBF" w:rsidRDefault="00553D64" w:rsidP="00553D64">
      <w:pPr>
        <w:numPr>
          <w:ilvl w:val="0"/>
          <w:numId w:val="33"/>
        </w:numPr>
        <w:autoSpaceDE w:val="0"/>
        <w:autoSpaceDN w:val="0"/>
        <w:spacing w:after="200"/>
        <w:contextualSpacing/>
      </w:pPr>
      <w:r w:rsidRPr="00A80FBF">
        <w:t>1 librarian/professional staff member</w:t>
      </w:r>
    </w:p>
    <w:p w:rsidR="00553D64" w:rsidRPr="005C47BD" w:rsidRDefault="00553D64" w:rsidP="00553D64">
      <w:pPr>
        <w:numPr>
          <w:ilvl w:val="0"/>
          <w:numId w:val="33"/>
        </w:numPr>
        <w:spacing w:after="200" w:line="276" w:lineRule="auto"/>
        <w:contextualSpacing/>
      </w:pPr>
      <w:r w:rsidRPr="00A80FBF">
        <w:t xml:space="preserve">Director of </w:t>
      </w:r>
      <w:r>
        <w:t xml:space="preserve">General Education serving in an </w:t>
      </w:r>
      <w:r w:rsidRPr="001B2EE8">
        <w:rPr>
          <w:i/>
        </w:rPr>
        <w:t>ex-</w:t>
      </w:r>
      <w:r>
        <w:rPr>
          <w:i/>
        </w:rPr>
        <w:t>officio</w:t>
      </w:r>
      <w:r w:rsidRPr="00A80FBF">
        <w:t>, non-voting capacity</w:t>
      </w:r>
    </w:p>
    <w:p w:rsidR="00553D64" w:rsidRDefault="00553D64" w:rsidP="00553D64">
      <w:pPr>
        <w:autoSpaceDE w:val="0"/>
        <w:autoSpaceDN w:val="0"/>
        <w:adjustRightInd w:val="0"/>
        <w:rPr>
          <w:b/>
          <w:bCs/>
          <w:sz w:val="28"/>
          <w:szCs w:val="28"/>
        </w:rPr>
      </w:pPr>
    </w:p>
    <w:p w:rsidR="00553D64" w:rsidRPr="001B2EE8" w:rsidRDefault="00553D64" w:rsidP="00553D64">
      <w:pPr>
        <w:autoSpaceDE w:val="0"/>
        <w:autoSpaceDN w:val="0"/>
        <w:adjustRightInd w:val="0"/>
        <w:rPr>
          <w:b/>
          <w:bCs/>
          <w:sz w:val="28"/>
          <w:szCs w:val="28"/>
        </w:rPr>
      </w:pPr>
      <w:r>
        <w:rPr>
          <w:b/>
          <w:bCs/>
          <w:sz w:val="28"/>
          <w:szCs w:val="28"/>
        </w:rPr>
        <w:t>General Education</w:t>
      </w:r>
      <w:r w:rsidRPr="001B2EE8">
        <w:rPr>
          <w:b/>
          <w:bCs/>
          <w:sz w:val="28"/>
          <w:szCs w:val="28"/>
        </w:rPr>
        <w:t xml:space="preserve"> Assessment Committee (GEAC)</w:t>
      </w:r>
    </w:p>
    <w:p w:rsidR="00553D64" w:rsidRPr="001B2EE8" w:rsidRDefault="00553D64" w:rsidP="00553D64">
      <w:pPr>
        <w:autoSpaceDE w:val="0"/>
        <w:autoSpaceDN w:val="0"/>
        <w:adjustRightInd w:val="0"/>
        <w:rPr>
          <w:b/>
          <w:bCs/>
          <w:sz w:val="28"/>
          <w:szCs w:val="28"/>
        </w:rPr>
      </w:pPr>
    </w:p>
    <w:p w:rsidR="00553D64" w:rsidRDefault="00553D64" w:rsidP="00553D64">
      <w:pPr>
        <w:autoSpaceDE w:val="0"/>
        <w:autoSpaceDN w:val="0"/>
        <w:adjustRightInd w:val="0"/>
      </w:pPr>
      <w:r>
        <w:t>The General Education Assessment Committee (GEA</w:t>
      </w:r>
      <w:r w:rsidRPr="005C47BD">
        <w:t>C</w:t>
      </w:r>
      <w:r>
        <w:t>)</w:t>
      </w:r>
      <w:r w:rsidRPr="005C47BD">
        <w:t xml:space="preserve"> will be </w:t>
      </w:r>
      <w:r>
        <w:t xml:space="preserve">an </w:t>
      </w:r>
      <w:r w:rsidRPr="001B2EE8">
        <w:rPr>
          <w:i/>
        </w:rPr>
        <w:t>ad hoc</w:t>
      </w:r>
      <w:r>
        <w:t xml:space="preserve"> committee of the University Senate through (but not beyond) January 2016.</w:t>
      </w:r>
    </w:p>
    <w:p w:rsidR="00553D64" w:rsidRDefault="00553D64" w:rsidP="00553D64">
      <w:pPr>
        <w:autoSpaceDE w:val="0"/>
        <w:autoSpaceDN w:val="0"/>
        <w:adjustRightInd w:val="0"/>
      </w:pPr>
    </w:p>
    <w:p w:rsidR="00553D64" w:rsidRDefault="00553D64" w:rsidP="00553D64">
      <w:pPr>
        <w:autoSpaceDE w:val="0"/>
        <w:autoSpaceDN w:val="0"/>
        <w:adjustRightInd w:val="0"/>
        <w:rPr>
          <w:i/>
          <w:iCs/>
        </w:rPr>
      </w:pPr>
      <w:r w:rsidRPr="00D16103">
        <w:rPr>
          <w:i/>
          <w:iCs/>
        </w:rPr>
        <w:t>Responsibilities</w:t>
      </w:r>
    </w:p>
    <w:p w:rsidR="00553D64" w:rsidRPr="00D16103" w:rsidRDefault="00553D64" w:rsidP="00553D64">
      <w:pPr>
        <w:autoSpaceDE w:val="0"/>
        <w:autoSpaceDN w:val="0"/>
        <w:adjustRightInd w:val="0"/>
        <w:rPr>
          <w:i/>
          <w:iCs/>
        </w:rPr>
      </w:pPr>
    </w:p>
    <w:p w:rsidR="00553D64" w:rsidRPr="00D16103" w:rsidRDefault="00553D64" w:rsidP="00553D64">
      <w:r w:rsidRPr="00D16103">
        <w:t xml:space="preserve">The </w:t>
      </w:r>
      <w:r>
        <w:t>General Education</w:t>
      </w:r>
      <w:r w:rsidRPr="00D16103">
        <w:t xml:space="preserve"> Ass</w:t>
      </w:r>
      <w:r>
        <w:t>essment Committee shall develop and propose to the GEEC</w:t>
      </w:r>
      <w:r w:rsidRPr="00D16103">
        <w:t>:</w:t>
      </w:r>
    </w:p>
    <w:p w:rsidR="00553D64" w:rsidRPr="00472778" w:rsidRDefault="00553D64" w:rsidP="00553D64"/>
    <w:p w:rsidR="00553D64" w:rsidRPr="00D16103" w:rsidRDefault="00553D64" w:rsidP="00553D64">
      <w:pPr>
        <w:pStyle w:val="ListParagraph"/>
        <w:numPr>
          <w:ilvl w:val="0"/>
          <w:numId w:val="12"/>
        </w:numPr>
        <w:contextualSpacing/>
        <w:rPr>
          <w:rFonts w:ascii="Times New Roman" w:hAnsi="Times New Roman"/>
          <w:sz w:val="24"/>
          <w:szCs w:val="24"/>
        </w:rPr>
      </w:pPr>
      <w:r w:rsidRPr="00D16103">
        <w:rPr>
          <w:rFonts w:ascii="Times New Roman" w:hAnsi="Times New Roman"/>
          <w:sz w:val="24"/>
          <w:szCs w:val="24"/>
        </w:rPr>
        <w:t xml:space="preserve">Specific, measureable general-education outcomes for each University-Wide Student Learning Goal included in the </w:t>
      </w:r>
      <w:r>
        <w:rPr>
          <w:rFonts w:ascii="Times New Roman" w:hAnsi="Times New Roman"/>
          <w:sz w:val="24"/>
          <w:szCs w:val="24"/>
        </w:rPr>
        <w:t>General Education</w:t>
      </w:r>
      <w:r w:rsidRPr="00D16103">
        <w:rPr>
          <w:rFonts w:ascii="Times New Roman" w:hAnsi="Times New Roman"/>
          <w:sz w:val="24"/>
          <w:szCs w:val="24"/>
        </w:rPr>
        <w:t xml:space="preserve"> program.</w:t>
      </w:r>
    </w:p>
    <w:p w:rsidR="00553D64" w:rsidRPr="00D16103" w:rsidRDefault="00553D64" w:rsidP="00553D64">
      <w:pPr>
        <w:pStyle w:val="ListParagraph"/>
        <w:numPr>
          <w:ilvl w:val="0"/>
          <w:numId w:val="12"/>
        </w:numPr>
        <w:contextualSpacing/>
        <w:rPr>
          <w:rFonts w:ascii="Times New Roman" w:hAnsi="Times New Roman"/>
          <w:sz w:val="24"/>
          <w:szCs w:val="24"/>
        </w:rPr>
      </w:pPr>
      <w:r w:rsidRPr="00D16103">
        <w:rPr>
          <w:rFonts w:ascii="Times New Roman" w:hAnsi="Times New Roman"/>
          <w:sz w:val="24"/>
          <w:szCs w:val="24"/>
        </w:rPr>
        <w:t xml:space="preserve">Assessment measures and ensure that these measures map to the learning goals/outcomes. </w:t>
      </w:r>
    </w:p>
    <w:p w:rsidR="00553D64" w:rsidRPr="00D16103" w:rsidRDefault="00553D64" w:rsidP="00553D64">
      <w:pPr>
        <w:pStyle w:val="ListParagraph"/>
        <w:numPr>
          <w:ilvl w:val="0"/>
          <w:numId w:val="12"/>
        </w:numPr>
        <w:contextualSpacing/>
        <w:rPr>
          <w:rFonts w:ascii="Times New Roman" w:hAnsi="Times New Roman"/>
          <w:sz w:val="24"/>
          <w:szCs w:val="24"/>
        </w:rPr>
      </w:pPr>
      <w:r w:rsidRPr="00D16103">
        <w:rPr>
          <w:rFonts w:ascii="Times New Roman" w:hAnsi="Times New Roman"/>
          <w:sz w:val="24"/>
          <w:szCs w:val="24"/>
        </w:rPr>
        <w:t xml:space="preserve">A plan for the assessment of the </w:t>
      </w:r>
      <w:r>
        <w:rPr>
          <w:rFonts w:ascii="Times New Roman" w:hAnsi="Times New Roman"/>
          <w:sz w:val="24"/>
          <w:szCs w:val="24"/>
        </w:rPr>
        <w:t>General Education</w:t>
      </w:r>
      <w:r w:rsidRPr="00D16103">
        <w:rPr>
          <w:rFonts w:ascii="Times New Roman" w:hAnsi="Times New Roman"/>
          <w:sz w:val="24"/>
          <w:szCs w:val="24"/>
        </w:rPr>
        <w:t xml:space="preserve"> pr</w:t>
      </w:r>
      <w:r>
        <w:rPr>
          <w:rFonts w:ascii="Times New Roman" w:hAnsi="Times New Roman"/>
          <w:sz w:val="24"/>
          <w:szCs w:val="24"/>
        </w:rPr>
        <w:t>ogram including “closing the</w:t>
      </w:r>
      <w:r w:rsidRPr="00D16103">
        <w:rPr>
          <w:rFonts w:ascii="Times New Roman" w:hAnsi="Times New Roman"/>
          <w:sz w:val="24"/>
          <w:szCs w:val="24"/>
        </w:rPr>
        <w:t xml:space="preserve"> loop” activities. Establish a plan for selecting samples of student work that would be used for programmatic assessment.</w:t>
      </w:r>
    </w:p>
    <w:p w:rsidR="00553D64" w:rsidRDefault="00553D64" w:rsidP="00553D64">
      <w:pPr>
        <w:pStyle w:val="ListParagraph"/>
        <w:numPr>
          <w:ilvl w:val="0"/>
          <w:numId w:val="12"/>
        </w:numPr>
        <w:contextualSpacing/>
        <w:rPr>
          <w:rFonts w:ascii="Times New Roman" w:hAnsi="Times New Roman"/>
          <w:sz w:val="24"/>
          <w:szCs w:val="24"/>
        </w:rPr>
      </w:pPr>
      <w:r>
        <w:rPr>
          <w:rFonts w:ascii="Times New Roman" w:hAnsi="Times New Roman"/>
          <w:sz w:val="24"/>
          <w:szCs w:val="24"/>
        </w:rPr>
        <w:t>A plan for selecting samples of student work that would be used for programmatic assessment.</w:t>
      </w:r>
    </w:p>
    <w:p w:rsidR="00553D64" w:rsidRPr="00D16103" w:rsidRDefault="00553D64" w:rsidP="00553D64">
      <w:pPr>
        <w:pStyle w:val="ListParagraph"/>
        <w:numPr>
          <w:ilvl w:val="0"/>
          <w:numId w:val="12"/>
        </w:numPr>
        <w:contextualSpacing/>
        <w:rPr>
          <w:rFonts w:ascii="Times New Roman" w:hAnsi="Times New Roman"/>
          <w:sz w:val="24"/>
          <w:szCs w:val="24"/>
        </w:rPr>
      </w:pPr>
      <w:r>
        <w:rPr>
          <w:rFonts w:ascii="Times New Roman" w:hAnsi="Times New Roman"/>
          <w:sz w:val="24"/>
          <w:szCs w:val="24"/>
        </w:rPr>
        <w:t>I</w:t>
      </w:r>
      <w:r w:rsidRPr="00D16103">
        <w:rPr>
          <w:rFonts w:ascii="Times New Roman" w:hAnsi="Times New Roman"/>
          <w:sz w:val="24"/>
          <w:szCs w:val="24"/>
        </w:rPr>
        <w:t xml:space="preserve">nitial benchmarks for performance. </w:t>
      </w:r>
    </w:p>
    <w:p w:rsidR="00553D64" w:rsidRPr="005376E7" w:rsidRDefault="00553D64" w:rsidP="00553D64">
      <w:pPr>
        <w:pStyle w:val="ListParagraph"/>
        <w:numPr>
          <w:ilvl w:val="0"/>
          <w:numId w:val="12"/>
        </w:numPr>
        <w:contextualSpacing/>
        <w:rPr>
          <w:rFonts w:ascii="Times New Roman" w:hAnsi="Times New Roman"/>
          <w:sz w:val="24"/>
          <w:szCs w:val="24"/>
        </w:rPr>
      </w:pPr>
      <w:r>
        <w:rPr>
          <w:rFonts w:ascii="Times New Roman" w:hAnsi="Times New Roman"/>
          <w:sz w:val="24"/>
          <w:szCs w:val="24"/>
        </w:rPr>
        <w:t>A</w:t>
      </w:r>
      <w:r w:rsidRPr="005376E7">
        <w:rPr>
          <w:rFonts w:ascii="Times New Roman" w:hAnsi="Times New Roman"/>
          <w:sz w:val="24"/>
          <w:szCs w:val="24"/>
        </w:rPr>
        <w:t>n assessment timeline (e.g., all goals measured per year, 1-2 per year, etc.).</w:t>
      </w:r>
    </w:p>
    <w:p w:rsidR="00553D64" w:rsidRDefault="00553D64" w:rsidP="00553D64">
      <w:pPr>
        <w:pStyle w:val="ListParagraph"/>
        <w:numPr>
          <w:ilvl w:val="0"/>
          <w:numId w:val="12"/>
        </w:numPr>
        <w:contextualSpacing/>
        <w:rPr>
          <w:rFonts w:ascii="Times New Roman" w:hAnsi="Times New Roman"/>
          <w:sz w:val="24"/>
          <w:szCs w:val="24"/>
        </w:rPr>
      </w:pPr>
      <w:r>
        <w:rPr>
          <w:rFonts w:ascii="Times New Roman" w:hAnsi="Times New Roman"/>
          <w:sz w:val="24"/>
          <w:szCs w:val="24"/>
        </w:rPr>
        <w:t>A p</w:t>
      </w:r>
      <w:r w:rsidRPr="005376E7">
        <w:rPr>
          <w:rFonts w:ascii="Times New Roman" w:hAnsi="Times New Roman"/>
          <w:sz w:val="24"/>
          <w:szCs w:val="24"/>
        </w:rPr>
        <w:t>lan</w:t>
      </w:r>
      <w:r>
        <w:rPr>
          <w:rFonts w:ascii="Times New Roman" w:hAnsi="Times New Roman"/>
          <w:sz w:val="24"/>
          <w:szCs w:val="24"/>
        </w:rPr>
        <w:t xml:space="preserve"> for coordinating </w:t>
      </w:r>
      <w:r w:rsidRPr="005376E7">
        <w:rPr>
          <w:rFonts w:ascii="Times New Roman" w:hAnsi="Times New Roman"/>
          <w:sz w:val="24"/>
          <w:szCs w:val="24"/>
        </w:rPr>
        <w:t xml:space="preserve">professional development workshops with faculty relative to </w:t>
      </w:r>
      <w:r>
        <w:rPr>
          <w:rFonts w:ascii="Times New Roman" w:hAnsi="Times New Roman"/>
          <w:sz w:val="24"/>
          <w:szCs w:val="24"/>
        </w:rPr>
        <w:t>General Education</w:t>
      </w:r>
      <w:r w:rsidRPr="005376E7">
        <w:rPr>
          <w:rFonts w:ascii="Times New Roman" w:hAnsi="Times New Roman"/>
          <w:sz w:val="24"/>
          <w:szCs w:val="24"/>
        </w:rPr>
        <w:t xml:space="preserve"> assessment.</w:t>
      </w:r>
    </w:p>
    <w:p w:rsidR="00553D64" w:rsidRPr="005376E7" w:rsidRDefault="00553D64" w:rsidP="00553D64">
      <w:pPr>
        <w:pStyle w:val="ListParagraph"/>
        <w:rPr>
          <w:rFonts w:ascii="Times New Roman" w:hAnsi="Times New Roman"/>
          <w:sz w:val="24"/>
          <w:szCs w:val="24"/>
        </w:rPr>
      </w:pPr>
    </w:p>
    <w:p w:rsidR="00553D64" w:rsidRDefault="00553D64" w:rsidP="00553D64">
      <w:r w:rsidRPr="005376E7">
        <w:rPr>
          <w:i/>
        </w:rPr>
        <w:t>Composition</w:t>
      </w:r>
      <w:r w:rsidRPr="005376E7">
        <w:t xml:space="preserve"> </w:t>
      </w:r>
    </w:p>
    <w:p w:rsidR="00553D64" w:rsidRPr="005376E7" w:rsidRDefault="00553D64" w:rsidP="00553D64"/>
    <w:p w:rsidR="00553D64" w:rsidRPr="005376E7" w:rsidRDefault="00553D64" w:rsidP="00553D64">
      <w:r w:rsidRPr="005376E7">
        <w:t>The composition, procedures and elections of the GEAC will follow the Senate’s constitutional guidelines and will be compos</w:t>
      </w:r>
      <w:r>
        <w:t>ed of 11 members including:</w:t>
      </w:r>
    </w:p>
    <w:p w:rsidR="00553D64" w:rsidRPr="00472778" w:rsidRDefault="00553D64" w:rsidP="00553D64"/>
    <w:p w:rsidR="00553D64" w:rsidRDefault="00553D64" w:rsidP="00553D64">
      <w:pPr>
        <w:pStyle w:val="ListParagraph"/>
        <w:numPr>
          <w:ilvl w:val="0"/>
          <w:numId w:val="16"/>
        </w:numPr>
        <w:tabs>
          <w:tab w:val="left" w:pos="1440"/>
        </w:tabs>
        <w:spacing w:after="200"/>
        <w:ind w:left="1440" w:hanging="720"/>
        <w:contextualSpacing/>
        <w:rPr>
          <w:rFonts w:ascii="Times New Roman" w:hAnsi="Times New Roman"/>
          <w:sz w:val="24"/>
          <w:szCs w:val="24"/>
        </w:rPr>
      </w:pPr>
      <w:r>
        <w:rPr>
          <w:rFonts w:ascii="Times New Roman" w:hAnsi="Times New Roman"/>
          <w:sz w:val="24"/>
          <w:szCs w:val="24"/>
        </w:rPr>
        <w:t xml:space="preserve">The Director for General Education serving </w:t>
      </w:r>
      <w:r w:rsidRPr="001B2EE8">
        <w:rPr>
          <w:rFonts w:ascii="Times New Roman" w:hAnsi="Times New Roman"/>
          <w:i/>
          <w:sz w:val="24"/>
          <w:szCs w:val="24"/>
        </w:rPr>
        <w:t xml:space="preserve">ex </w:t>
      </w:r>
      <w:r>
        <w:rPr>
          <w:rFonts w:ascii="Times New Roman" w:hAnsi="Times New Roman"/>
          <w:i/>
          <w:sz w:val="24"/>
          <w:szCs w:val="24"/>
        </w:rPr>
        <w:t>officio</w:t>
      </w:r>
      <w:r w:rsidRPr="001B2EE8">
        <w:rPr>
          <w:rFonts w:ascii="Times New Roman" w:hAnsi="Times New Roman"/>
          <w:i/>
          <w:sz w:val="24"/>
          <w:szCs w:val="24"/>
        </w:rPr>
        <w:t xml:space="preserve"> </w:t>
      </w:r>
      <w:r>
        <w:rPr>
          <w:rFonts w:ascii="Times New Roman" w:hAnsi="Times New Roman"/>
          <w:sz w:val="24"/>
          <w:szCs w:val="24"/>
        </w:rPr>
        <w:t>and non-voting</w:t>
      </w:r>
    </w:p>
    <w:p w:rsidR="00553D64" w:rsidRPr="00472778" w:rsidRDefault="00553D64" w:rsidP="00553D64">
      <w:pPr>
        <w:pStyle w:val="ListParagraph"/>
        <w:numPr>
          <w:ilvl w:val="0"/>
          <w:numId w:val="16"/>
        </w:numPr>
        <w:tabs>
          <w:tab w:val="left" w:pos="1440"/>
        </w:tabs>
        <w:spacing w:after="200"/>
        <w:ind w:left="1440" w:hanging="720"/>
        <w:contextualSpacing/>
        <w:rPr>
          <w:rFonts w:ascii="Times New Roman" w:hAnsi="Times New Roman"/>
          <w:sz w:val="24"/>
          <w:szCs w:val="24"/>
        </w:rPr>
      </w:pPr>
      <w:r w:rsidRPr="00472778">
        <w:rPr>
          <w:rFonts w:ascii="Times New Roman" w:hAnsi="Times New Roman"/>
          <w:sz w:val="24"/>
          <w:szCs w:val="24"/>
        </w:rPr>
        <w:t>The Dire</w:t>
      </w:r>
      <w:r>
        <w:rPr>
          <w:rFonts w:ascii="Times New Roman" w:hAnsi="Times New Roman"/>
          <w:sz w:val="24"/>
          <w:szCs w:val="24"/>
        </w:rPr>
        <w:t xml:space="preserve">ctor for Institutional Research serving </w:t>
      </w:r>
      <w:r w:rsidRPr="00204E0F">
        <w:rPr>
          <w:rFonts w:ascii="Times New Roman" w:hAnsi="Times New Roman"/>
          <w:i/>
          <w:sz w:val="24"/>
          <w:szCs w:val="24"/>
        </w:rPr>
        <w:t xml:space="preserve">ex </w:t>
      </w:r>
      <w:r>
        <w:rPr>
          <w:rFonts w:ascii="Times New Roman" w:hAnsi="Times New Roman"/>
          <w:i/>
          <w:sz w:val="24"/>
          <w:szCs w:val="24"/>
        </w:rPr>
        <w:t>officio</w:t>
      </w:r>
      <w:r w:rsidRPr="001B2EE8">
        <w:rPr>
          <w:rFonts w:ascii="Times New Roman" w:hAnsi="Times New Roman"/>
          <w:i/>
          <w:sz w:val="24"/>
          <w:szCs w:val="24"/>
        </w:rPr>
        <w:t xml:space="preserve"> </w:t>
      </w:r>
      <w:r>
        <w:rPr>
          <w:rFonts w:ascii="Times New Roman" w:hAnsi="Times New Roman"/>
          <w:sz w:val="24"/>
          <w:szCs w:val="24"/>
        </w:rPr>
        <w:t>and non-voting</w:t>
      </w:r>
    </w:p>
    <w:p w:rsidR="00553D64" w:rsidRDefault="00553D64" w:rsidP="00553D64">
      <w:pPr>
        <w:pStyle w:val="ListParagraph"/>
        <w:numPr>
          <w:ilvl w:val="0"/>
          <w:numId w:val="16"/>
        </w:numPr>
        <w:tabs>
          <w:tab w:val="left" w:pos="1440"/>
        </w:tabs>
        <w:spacing w:after="200"/>
        <w:ind w:left="1440" w:hanging="720"/>
        <w:contextualSpacing/>
        <w:rPr>
          <w:rFonts w:ascii="Times New Roman" w:hAnsi="Times New Roman"/>
          <w:sz w:val="24"/>
          <w:szCs w:val="24"/>
        </w:rPr>
      </w:pPr>
      <w:r w:rsidRPr="00472778">
        <w:rPr>
          <w:rFonts w:ascii="Times New Roman" w:hAnsi="Times New Roman"/>
          <w:sz w:val="24"/>
          <w:szCs w:val="24"/>
        </w:rPr>
        <w:t>The University Assessment Coordinator</w:t>
      </w:r>
      <w:r>
        <w:rPr>
          <w:rFonts w:ascii="Times New Roman" w:hAnsi="Times New Roman"/>
          <w:sz w:val="24"/>
          <w:szCs w:val="24"/>
        </w:rPr>
        <w:t xml:space="preserve"> serving </w:t>
      </w:r>
      <w:r w:rsidRPr="00204E0F">
        <w:rPr>
          <w:rFonts w:ascii="Times New Roman" w:hAnsi="Times New Roman"/>
          <w:i/>
          <w:sz w:val="24"/>
          <w:szCs w:val="24"/>
        </w:rPr>
        <w:t xml:space="preserve">ex </w:t>
      </w:r>
      <w:r>
        <w:rPr>
          <w:rFonts w:ascii="Times New Roman" w:hAnsi="Times New Roman"/>
          <w:i/>
          <w:sz w:val="24"/>
          <w:szCs w:val="24"/>
        </w:rPr>
        <w:t>officio</w:t>
      </w:r>
      <w:r w:rsidRPr="001B2EE8">
        <w:rPr>
          <w:rFonts w:ascii="Times New Roman" w:hAnsi="Times New Roman"/>
          <w:i/>
          <w:sz w:val="24"/>
          <w:szCs w:val="24"/>
        </w:rPr>
        <w:t xml:space="preserve"> </w:t>
      </w:r>
      <w:r>
        <w:rPr>
          <w:rFonts w:ascii="Times New Roman" w:hAnsi="Times New Roman"/>
          <w:sz w:val="24"/>
          <w:szCs w:val="24"/>
        </w:rPr>
        <w:t>and non-voting</w:t>
      </w:r>
    </w:p>
    <w:p w:rsidR="00553D64" w:rsidRDefault="00553D64" w:rsidP="00553D64">
      <w:pPr>
        <w:pStyle w:val="ListParagraph"/>
        <w:numPr>
          <w:ilvl w:val="0"/>
          <w:numId w:val="16"/>
        </w:numPr>
        <w:tabs>
          <w:tab w:val="left" w:pos="1440"/>
        </w:tabs>
        <w:spacing w:after="200"/>
        <w:ind w:left="1440" w:hanging="720"/>
        <w:contextualSpacing/>
        <w:rPr>
          <w:rFonts w:ascii="Times New Roman" w:hAnsi="Times New Roman"/>
          <w:sz w:val="24"/>
          <w:szCs w:val="24"/>
        </w:rPr>
      </w:pPr>
      <w:r w:rsidRPr="001B2EE8">
        <w:rPr>
          <w:rFonts w:ascii="Times New Roman" w:hAnsi="Times New Roman"/>
          <w:sz w:val="24"/>
          <w:szCs w:val="24"/>
        </w:rPr>
        <w:t>4 full-time faculty members elected from the College of Arts and Sciences</w:t>
      </w:r>
    </w:p>
    <w:p w:rsidR="00553D64" w:rsidRDefault="00553D64" w:rsidP="00553D64">
      <w:pPr>
        <w:pStyle w:val="ListParagraph"/>
        <w:numPr>
          <w:ilvl w:val="0"/>
          <w:numId w:val="16"/>
        </w:numPr>
        <w:tabs>
          <w:tab w:val="left" w:pos="1440"/>
        </w:tabs>
        <w:ind w:firstLine="0"/>
        <w:contextualSpacing/>
        <w:rPr>
          <w:rFonts w:ascii="Times New Roman" w:hAnsi="Times New Roman"/>
          <w:sz w:val="24"/>
          <w:szCs w:val="24"/>
        </w:rPr>
      </w:pPr>
      <w:r w:rsidRPr="001B2EE8">
        <w:rPr>
          <w:rFonts w:ascii="Times New Roman" w:hAnsi="Times New Roman"/>
          <w:sz w:val="24"/>
          <w:szCs w:val="24"/>
        </w:rPr>
        <w:t>1 full-time faculty member elected from the College of Professional Studies</w:t>
      </w:r>
    </w:p>
    <w:p w:rsidR="00553D64" w:rsidRPr="001B2EE8" w:rsidRDefault="00553D64" w:rsidP="00553D64">
      <w:pPr>
        <w:pStyle w:val="ListParagraph"/>
        <w:numPr>
          <w:ilvl w:val="0"/>
          <w:numId w:val="16"/>
        </w:numPr>
        <w:tabs>
          <w:tab w:val="left" w:pos="1440"/>
        </w:tabs>
        <w:spacing w:after="200"/>
        <w:ind w:left="1440" w:hanging="720"/>
        <w:contextualSpacing/>
        <w:rPr>
          <w:rFonts w:ascii="Times New Roman" w:hAnsi="Times New Roman"/>
          <w:sz w:val="24"/>
          <w:szCs w:val="24"/>
        </w:rPr>
      </w:pPr>
      <w:r w:rsidRPr="001B2EE8">
        <w:rPr>
          <w:rFonts w:ascii="Times New Roman" w:hAnsi="Times New Roman"/>
          <w:sz w:val="24"/>
          <w:szCs w:val="24"/>
        </w:rPr>
        <w:t>1 full-time faculty member electe</w:t>
      </w:r>
      <w:r w:rsidRPr="00204E0F">
        <w:rPr>
          <w:rFonts w:ascii="Times New Roman" w:hAnsi="Times New Roman"/>
          <w:sz w:val="24"/>
          <w:szCs w:val="24"/>
        </w:rPr>
        <w:t>d from the College of Education</w:t>
      </w:r>
    </w:p>
    <w:p w:rsidR="00553D64" w:rsidRPr="005376E7" w:rsidRDefault="00553D64" w:rsidP="00553D64">
      <w:pPr>
        <w:pStyle w:val="ListParagraph"/>
        <w:numPr>
          <w:ilvl w:val="0"/>
          <w:numId w:val="16"/>
        </w:numPr>
        <w:tabs>
          <w:tab w:val="left" w:pos="1440"/>
        </w:tabs>
        <w:spacing w:after="200"/>
        <w:ind w:left="1440" w:hanging="720"/>
        <w:contextualSpacing/>
      </w:pPr>
      <w:r>
        <w:rPr>
          <w:rFonts w:ascii="Times New Roman" w:hAnsi="Times New Roman"/>
          <w:sz w:val="24"/>
          <w:szCs w:val="24"/>
        </w:rPr>
        <w:t>1 librarian/professional staff member</w:t>
      </w:r>
    </w:p>
    <w:p w:rsidR="00553D64" w:rsidRPr="007B2032" w:rsidRDefault="00553D64" w:rsidP="00553D64">
      <w:pPr>
        <w:pStyle w:val="ListParagraph"/>
        <w:numPr>
          <w:ilvl w:val="0"/>
          <w:numId w:val="16"/>
        </w:numPr>
        <w:tabs>
          <w:tab w:val="left" w:pos="1440"/>
        </w:tabs>
        <w:spacing w:after="200"/>
        <w:ind w:left="1440" w:hanging="720"/>
        <w:contextualSpacing/>
      </w:pPr>
      <w:r>
        <w:rPr>
          <w:rFonts w:ascii="Times New Roman" w:hAnsi="Times New Roman"/>
          <w:sz w:val="24"/>
          <w:szCs w:val="24"/>
        </w:rPr>
        <w:t>1 student</w:t>
      </w:r>
    </w:p>
    <w:p w:rsidR="00553D64" w:rsidRDefault="00553D64" w:rsidP="00553D64">
      <w:pPr>
        <w:rPr>
          <w:b/>
          <w:bCs/>
          <w:sz w:val="28"/>
          <w:szCs w:val="28"/>
        </w:rPr>
      </w:pPr>
    </w:p>
    <w:p w:rsidR="00553D64" w:rsidRDefault="00553D64" w:rsidP="00553D64">
      <w:pPr>
        <w:rPr>
          <w:b/>
          <w:bCs/>
          <w:sz w:val="28"/>
          <w:szCs w:val="28"/>
        </w:rPr>
      </w:pPr>
      <w:r>
        <w:rPr>
          <w:b/>
          <w:bCs/>
          <w:sz w:val="28"/>
          <w:szCs w:val="28"/>
        </w:rPr>
        <w:t>General Education</w:t>
      </w:r>
      <w:r w:rsidRPr="001B2EE8">
        <w:rPr>
          <w:b/>
          <w:bCs/>
          <w:sz w:val="28"/>
          <w:szCs w:val="28"/>
        </w:rPr>
        <w:t xml:space="preserve"> Curriculum Committee (GECC)</w:t>
      </w:r>
    </w:p>
    <w:p w:rsidR="00553D64" w:rsidRPr="001B2EE8" w:rsidRDefault="00553D64" w:rsidP="00553D64">
      <w:pPr>
        <w:rPr>
          <w:b/>
          <w:bCs/>
          <w:sz w:val="28"/>
          <w:szCs w:val="28"/>
        </w:rPr>
      </w:pPr>
    </w:p>
    <w:p w:rsidR="00553D64" w:rsidRDefault="00553D64" w:rsidP="00553D64">
      <w:pPr>
        <w:autoSpaceDE w:val="0"/>
        <w:autoSpaceDN w:val="0"/>
        <w:adjustRightInd w:val="0"/>
      </w:pPr>
      <w:r>
        <w:t>The GEC</w:t>
      </w:r>
      <w:r w:rsidRPr="005C47BD">
        <w:t xml:space="preserve">C will be </w:t>
      </w:r>
      <w:r>
        <w:t xml:space="preserve">an </w:t>
      </w:r>
      <w:r w:rsidRPr="001B2EE8">
        <w:rPr>
          <w:i/>
        </w:rPr>
        <w:t>ad hoc</w:t>
      </w:r>
      <w:r>
        <w:t xml:space="preserve"> committee of the University Senate through (but not beyond) January 2016.</w:t>
      </w:r>
    </w:p>
    <w:p w:rsidR="00553D64" w:rsidRDefault="00553D64" w:rsidP="00553D64">
      <w:pPr>
        <w:autoSpaceDE w:val="0"/>
        <w:autoSpaceDN w:val="0"/>
        <w:adjustRightInd w:val="0"/>
        <w:rPr>
          <w:i/>
          <w:iCs/>
        </w:rPr>
      </w:pPr>
    </w:p>
    <w:p w:rsidR="00553D64" w:rsidRPr="005C47BD" w:rsidRDefault="00553D64" w:rsidP="00553D64">
      <w:pPr>
        <w:autoSpaceDE w:val="0"/>
        <w:autoSpaceDN w:val="0"/>
        <w:adjustRightInd w:val="0"/>
      </w:pPr>
      <w:r w:rsidRPr="005C47BD">
        <w:rPr>
          <w:i/>
          <w:iCs/>
        </w:rPr>
        <w:t>Responsibilities</w:t>
      </w:r>
      <w:r w:rsidRPr="005C47BD">
        <w:t>:</w:t>
      </w:r>
    </w:p>
    <w:p w:rsidR="00553D64" w:rsidRPr="006D5E13" w:rsidRDefault="00553D64" w:rsidP="00553D64">
      <w:pPr>
        <w:autoSpaceDE w:val="0"/>
        <w:autoSpaceDN w:val="0"/>
        <w:adjustRightInd w:val="0"/>
        <w:rPr>
          <w:sz w:val="18"/>
          <w:szCs w:val="18"/>
        </w:rPr>
      </w:pPr>
    </w:p>
    <w:p w:rsidR="00553D64" w:rsidRPr="005C47BD" w:rsidRDefault="00553D64" w:rsidP="00553D64">
      <w:pPr>
        <w:autoSpaceDE w:val="0"/>
        <w:autoSpaceDN w:val="0"/>
        <w:adjustRightInd w:val="0"/>
      </w:pPr>
      <w:r w:rsidRPr="005C47BD">
        <w:t xml:space="preserve">The curricular components of the </w:t>
      </w:r>
      <w:r>
        <w:t>General Education</w:t>
      </w:r>
      <w:r w:rsidRPr="005C47BD">
        <w:t xml:space="preserve"> program will be under the direction</w:t>
      </w:r>
    </w:p>
    <w:p w:rsidR="00553D64" w:rsidRPr="005C47BD" w:rsidRDefault="00553D64" w:rsidP="00553D64">
      <w:pPr>
        <w:autoSpaceDE w:val="0"/>
        <w:autoSpaceDN w:val="0"/>
        <w:adjustRightInd w:val="0"/>
      </w:pPr>
      <w:r w:rsidRPr="005C47BD">
        <w:t xml:space="preserve">of the </w:t>
      </w:r>
      <w:r>
        <w:t>GECC</w:t>
      </w:r>
      <w:r w:rsidRPr="005C47BD">
        <w:t>. This committee will</w:t>
      </w:r>
      <w:r>
        <w:t>:</w:t>
      </w:r>
    </w:p>
    <w:p w:rsidR="00553D64" w:rsidRPr="005C47BD" w:rsidRDefault="00553D64" w:rsidP="00553D64">
      <w:pPr>
        <w:autoSpaceDE w:val="0"/>
        <w:autoSpaceDN w:val="0"/>
        <w:adjustRightInd w:val="0"/>
      </w:pPr>
    </w:p>
    <w:p w:rsidR="00553D64" w:rsidRPr="00430E0B"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Pr>
          <w:rFonts w:ascii="Times New Roman" w:hAnsi="Times New Roman"/>
          <w:sz w:val="24"/>
          <w:szCs w:val="24"/>
        </w:rPr>
        <w:t>Propose</w:t>
      </w:r>
      <w:r w:rsidRPr="00430E0B">
        <w:rPr>
          <w:rFonts w:ascii="Times New Roman" w:hAnsi="Times New Roman"/>
          <w:sz w:val="24"/>
          <w:szCs w:val="24"/>
        </w:rPr>
        <w:t xml:space="preserve"> criteria for </w:t>
      </w:r>
      <w:r>
        <w:rPr>
          <w:rFonts w:ascii="Times New Roman" w:hAnsi="Times New Roman"/>
          <w:sz w:val="24"/>
          <w:szCs w:val="24"/>
        </w:rPr>
        <w:t xml:space="preserve">the </w:t>
      </w:r>
      <w:r w:rsidRPr="00430E0B">
        <w:rPr>
          <w:rFonts w:ascii="Times New Roman" w:hAnsi="Times New Roman"/>
          <w:sz w:val="24"/>
          <w:szCs w:val="24"/>
        </w:rPr>
        <w:t xml:space="preserve">placement </w:t>
      </w:r>
      <w:r>
        <w:rPr>
          <w:rFonts w:ascii="Times New Roman" w:hAnsi="Times New Roman"/>
          <w:sz w:val="24"/>
          <w:szCs w:val="24"/>
        </w:rPr>
        <w:t xml:space="preserve">of courses </w:t>
      </w:r>
      <w:r w:rsidRPr="00430E0B">
        <w:rPr>
          <w:rFonts w:ascii="Times New Roman" w:hAnsi="Times New Roman"/>
          <w:sz w:val="24"/>
          <w:szCs w:val="24"/>
        </w:rPr>
        <w:t xml:space="preserve">in the modes of inquiry associated with the Seminars in Tier 1 and in Tier 2 of the program (in order to assist faculty in determining the appropriate </w:t>
      </w:r>
      <w:r>
        <w:rPr>
          <w:rFonts w:ascii="Times New Roman" w:hAnsi="Times New Roman"/>
          <w:sz w:val="24"/>
          <w:szCs w:val="24"/>
        </w:rPr>
        <w:t xml:space="preserve">placement </w:t>
      </w:r>
      <w:r w:rsidRPr="00430E0B">
        <w:rPr>
          <w:rFonts w:ascii="Times New Roman" w:hAnsi="Times New Roman"/>
          <w:sz w:val="24"/>
          <w:szCs w:val="24"/>
        </w:rPr>
        <w:t>for their course, the GECC will develop g</w:t>
      </w:r>
      <w:r>
        <w:rPr>
          <w:rFonts w:ascii="Times New Roman" w:hAnsi="Times New Roman"/>
          <w:sz w:val="24"/>
          <w:szCs w:val="24"/>
        </w:rPr>
        <w:t>uidelines for each of the modes</w:t>
      </w:r>
      <w:r w:rsidRPr="00430E0B">
        <w:rPr>
          <w:rFonts w:ascii="Times New Roman" w:hAnsi="Times New Roman"/>
          <w:sz w:val="24"/>
          <w:szCs w:val="24"/>
        </w:rPr>
        <w:t>).</w:t>
      </w:r>
    </w:p>
    <w:p w:rsidR="00553D64" w:rsidRPr="008F2947"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8F2947">
        <w:rPr>
          <w:rFonts w:ascii="Times New Roman" w:hAnsi="Times New Roman"/>
          <w:sz w:val="24"/>
          <w:szCs w:val="24"/>
        </w:rPr>
        <w:t xml:space="preserve">Review and approve new </w:t>
      </w:r>
      <w:r>
        <w:rPr>
          <w:rFonts w:ascii="Times New Roman" w:hAnsi="Times New Roman"/>
          <w:sz w:val="24"/>
          <w:szCs w:val="24"/>
        </w:rPr>
        <w:t>General Education</w:t>
      </w:r>
      <w:r w:rsidRPr="008F2947">
        <w:rPr>
          <w:rFonts w:ascii="Times New Roman" w:hAnsi="Times New Roman"/>
          <w:sz w:val="24"/>
          <w:szCs w:val="24"/>
        </w:rPr>
        <w:t xml:space="preserve"> courses </w:t>
      </w:r>
      <w:r>
        <w:rPr>
          <w:rFonts w:ascii="Times New Roman" w:hAnsi="Times New Roman"/>
          <w:sz w:val="24"/>
          <w:szCs w:val="24"/>
        </w:rPr>
        <w:t>as part of</w:t>
      </w:r>
      <w:r w:rsidRPr="008F2947">
        <w:rPr>
          <w:rFonts w:ascii="Times New Roman" w:hAnsi="Times New Roman"/>
          <w:sz w:val="24"/>
          <w:szCs w:val="24"/>
        </w:rPr>
        <w:t xml:space="preserve"> the University Senate’s curriculum review process</w:t>
      </w:r>
      <w:r>
        <w:rPr>
          <w:rFonts w:ascii="Times New Roman" w:hAnsi="Times New Roman"/>
          <w:sz w:val="24"/>
          <w:szCs w:val="24"/>
        </w:rPr>
        <w:t>.</w:t>
      </w:r>
      <w:r w:rsidRPr="008F2947">
        <w:rPr>
          <w:rFonts w:ascii="Times New Roman" w:hAnsi="Times New Roman"/>
          <w:sz w:val="24"/>
          <w:szCs w:val="24"/>
        </w:rPr>
        <w:t xml:space="preserve"> </w:t>
      </w:r>
    </w:p>
    <w:p w:rsidR="00553D64" w:rsidRDefault="00553D64" w:rsidP="00553D64">
      <w:pPr>
        <w:pStyle w:val="ListParagraph"/>
        <w:autoSpaceDE w:val="0"/>
        <w:autoSpaceDN w:val="0"/>
        <w:adjustRightInd w:val="0"/>
        <w:rPr>
          <w:rFonts w:ascii="Times New Roman" w:hAnsi="Times New Roman"/>
          <w:sz w:val="24"/>
          <w:szCs w:val="24"/>
        </w:rPr>
      </w:pPr>
    </w:p>
    <w:p w:rsidR="00553D64" w:rsidRDefault="00553D64" w:rsidP="00553D64">
      <w:pPr>
        <w:pStyle w:val="ListParagraph"/>
        <w:autoSpaceDE w:val="0"/>
        <w:autoSpaceDN w:val="0"/>
        <w:adjustRightInd w:val="0"/>
        <w:rPr>
          <w:rFonts w:ascii="Times New Roman" w:hAnsi="Times New Roman"/>
          <w:sz w:val="28"/>
          <w:szCs w:val="28"/>
        </w:rPr>
      </w:pPr>
      <w:r>
        <w:rPr>
          <w:rFonts w:ascii="Times New Roman" w:hAnsi="Times New Roman"/>
          <w:sz w:val="24"/>
          <w:szCs w:val="24"/>
        </w:rPr>
        <w:t>The steps of the process for all courses in the General Education program will be (at least until January 2016):</w:t>
      </w:r>
    </w:p>
    <w:p w:rsidR="00553D64" w:rsidRPr="005376E7" w:rsidRDefault="00553D64" w:rsidP="00553D64">
      <w:pPr>
        <w:autoSpaceDE w:val="0"/>
        <w:autoSpaceDN w:val="0"/>
        <w:adjustRightInd w:val="0"/>
        <w:ind w:left="360"/>
        <w:rPr>
          <w:sz w:val="28"/>
          <w:szCs w:val="28"/>
        </w:rPr>
      </w:pP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Department Curriculum and Instruction Committee for the faculty member(s) proposing the course</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Department Chair of the faculty member(s) proposing the course</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College Curriculum Committee of the faculty member(s) proposing the course</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Dean(s) of the college(s) from which the course originates</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GECC</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Senate Curriculum &amp; Instruction Committee</w:t>
      </w:r>
    </w:p>
    <w:p w:rsidR="00553D64" w:rsidRPr="00553D64" w:rsidRDefault="00553D64" w:rsidP="00553D64">
      <w:pPr>
        <w:pStyle w:val="ListParagraph"/>
        <w:numPr>
          <w:ilvl w:val="0"/>
          <w:numId w:val="37"/>
        </w:numPr>
        <w:autoSpaceDE w:val="0"/>
        <w:autoSpaceDN w:val="0"/>
        <w:adjustRightInd w:val="0"/>
        <w:rPr>
          <w:rFonts w:ascii="Times New Roman" w:hAnsi="Times New Roman"/>
          <w:iCs/>
          <w:sz w:val="24"/>
          <w:szCs w:val="24"/>
        </w:rPr>
      </w:pPr>
      <w:r w:rsidRPr="00553D64">
        <w:rPr>
          <w:rFonts w:ascii="Times New Roman" w:hAnsi="Times New Roman"/>
          <w:iCs/>
          <w:sz w:val="24"/>
          <w:szCs w:val="24"/>
        </w:rPr>
        <w:t>Provost/Chief Academic Officer</w:t>
      </w:r>
    </w:p>
    <w:p w:rsidR="00553D64" w:rsidRPr="005C47BD" w:rsidRDefault="00553D64" w:rsidP="00553D64">
      <w:pPr>
        <w:autoSpaceDE w:val="0"/>
        <w:autoSpaceDN w:val="0"/>
        <w:adjustRightInd w:val="0"/>
        <w:ind w:left="360"/>
        <w:rPr>
          <w:i/>
          <w:iCs/>
        </w:rPr>
      </w:pPr>
    </w:p>
    <w:p w:rsidR="00553D64" w:rsidRPr="001B2EE8"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5C47BD">
        <w:rPr>
          <w:rFonts w:ascii="Times New Roman" w:hAnsi="Times New Roman"/>
          <w:sz w:val="24"/>
          <w:szCs w:val="24"/>
        </w:rPr>
        <w:t>Review and approve placement of particular courses within the three tiers of</w:t>
      </w:r>
      <w:r>
        <w:rPr>
          <w:rFonts w:ascii="Times New Roman" w:hAnsi="Times New Roman"/>
          <w:sz w:val="24"/>
          <w:szCs w:val="24"/>
        </w:rPr>
        <w:t xml:space="preserve"> </w:t>
      </w:r>
      <w:r w:rsidRPr="001B2EE8">
        <w:rPr>
          <w:rFonts w:ascii="Times New Roman" w:hAnsi="Times New Roman"/>
          <w:sz w:val="24"/>
          <w:szCs w:val="24"/>
        </w:rPr>
        <w:t>the program.</w:t>
      </w:r>
    </w:p>
    <w:p w:rsidR="00553D64"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4C0DDF">
        <w:rPr>
          <w:rFonts w:ascii="Times New Roman" w:hAnsi="Times New Roman"/>
          <w:sz w:val="24"/>
          <w:szCs w:val="24"/>
        </w:rPr>
        <w:t xml:space="preserve">Encourage the development of an adequate and diverse selection of course offerings in each of the areas, including a rough equality and diversity in the distribution of student learning outcomes across the modal </w:t>
      </w:r>
      <w:r>
        <w:rPr>
          <w:rFonts w:ascii="Times New Roman" w:hAnsi="Times New Roman"/>
          <w:sz w:val="24"/>
          <w:szCs w:val="24"/>
        </w:rPr>
        <w:t>categories.</w:t>
      </w:r>
    </w:p>
    <w:p w:rsidR="00553D64"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4C0DDF">
        <w:rPr>
          <w:rFonts w:ascii="Times New Roman" w:hAnsi="Times New Roman"/>
          <w:sz w:val="24"/>
          <w:szCs w:val="24"/>
        </w:rPr>
        <w:t xml:space="preserve">Encourage the development of a diverse selection of course offerings in </w:t>
      </w:r>
      <w:r>
        <w:rPr>
          <w:rFonts w:ascii="Times New Roman" w:hAnsi="Times New Roman"/>
          <w:sz w:val="24"/>
          <w:szCs w:val="24"/>
        </w:rPr>
        <w:t>each of the tiers.</w:t>
      </w:r>
    </w:p>
    <w:p w:rsidR="00553D64" w:rsidRPr="004C0DDF"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Pr>
          <w:rFonts w:ascii="Times New Roman" w:hAnsi="Times New Roman"/>
          <w:sz w:val="24"/>
          <w:szCs w:val="24"/>
        </w:rPr>
        <w:t xml:space="preserve">Propose to the GEEC (for subsequent submission to the Senate) </w:t>
      </w:r>
      <w:r w:rsidRPr="004C0DDF">
        <w:rPr>
          <w:rFonts w:ascii="Times New Roman" w:hAnsi="Times New Roman"/>
          <w:sz w:val="24"/>
          <w:szCs w:val="24"/>
        </w:rPr>
        <w:t>criteria for capstone courses in Tier 3.</w:t>
      </w:r>
    </w:p>
    <w:p w:rsidR="00553D64" w:rsidRPr="005C47BD"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5C47BD">
        <w:rPr>
          <w:rFonts w:ascii="Times New Roman" w:hAnsi="Times New Roman"/>
          <w:sz w:val="24"/>
          <w:szCs w:val="24"/>
        </w:rPr>
        <w:t xml:space="preserve">Review and approve </w:t>
      </w:r>
      <w:r>
        <w:rPr>
          <w:rFonts w:ascii="Times New Roman" w:hAnsi="Times New Roman"/>
          <w:sz w:val="24"/>
          <w:szCs w:val="24"/>
        </w:rPr>
        <w:t xml:space="preserve">for submission to the C&amp;I Committee </w:t>
      </w:r>
      <w:r w:rsidRPr="005C47BD">
        <w:rPr>
          <w:rFonts w:ascii="Times New Roman" w:hAnsi="Times New Roman"/>
          <w:sz w:val="24"/>
          <w:szCs w:val="24"/>
        </w:rPr>
        <w:t>courses for capstone consideration.</w:t>
      </w:r>
    </w:p>
    <w:p w:rsidR="00553D64"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5C47BD">
        <w:rPr>
          <w:rFonts w:ascii="Times New Roman" w:hAnsi="Times New Roman"/>
          <w:sz w:val="24"/>
          <w:szCs w:val="24"/>
        </w:rPr>
        <w:t>Develop, in consultation with the University Advisement Center, guidelines</w:t>
      </w:r>
      <w:r>
        <w:rPr>
          <w:rFonts w:ascii="Times New Roman" w:hAnsi="Times New Roman"/>
          <w:sz w:val="24"/>
          <w:szCs w:val="24"/>
        </w:rPr>
        <w:t xml:space="preserve"> </w:t>
      </w:r>
      <w:r w:rsidRPr="001B2EE8">
        <w:rPr>
          <w:rFonts w:ascii="Times New Roman" w:hAnsi="Times New Roman"/>
          <w:sz w:val="24"/>
          <w:szCs w:val="24"/>
        </w:rPr>
        <w:t xml:space="preserve">for correlating </w:t>
      </w:r>
      <w:r>
        <w:rPr>
          <w:rFonts w:ascii="Times New Roman" w:hAnsi="Times New Roman"/>
          <w:sz w:val="24"/>
          <w:szCs w:val="24"/>
        </w:rPr>
        <w:t>General Education</w:t>
      </w:r>
      <w:r w:rsidRPr="001B2EE8">
        <w:rPr>
          <w:rFonts w:ascii="Times New Roman" w:hAnsi="Times New Roman"/>
          <w:sz w:val="24"/>
          <w:szCs w:val="24"/>
        </w:rPr>
        <w:t xml:space="preserve"> courses with transfer student transcripts for</w:t>
      </w:r>
      <w:r>
        <w:rPr>
          <w:rFonts w:ascii="Times New Roman" w:hAnsi="Times New Roman"/>
          <w:sz w:val="24"/>
          <w:szCs w:val="24"/>
        </w:rPr>
        <w:t xml:space="preserve"> </w:t>
      </w:r>
      <w:r w:rsidRPr="001B2EE8">
        <w:rPr>
          <w:rFonts w:ascii="Times New Roman" w:hAnsi="Times New Roman"/>
          <w:sz w:val="24"/>
          <w:szCs w:val="24"/>
        </w:rPr>
        <w:t>those transfer students who enroll in the University without a completed</w:t>
      </w:r>
      <w:r>
        <w:rPr>
          <w:rFonts w:ascii="Times New Roman" w:hAnsi="Times New Roman"/>
          <w:sz w:val="24"/>
          <w:szCs w:val="24"/>
        </w:rPr>
        <w:t xml:space="preserve"> </w:t>
      </w:r>
      <w:r w:rsidRPr="001B2EE8">
        <w:rPr>
          <w:rFonts w:ascii="Times New Roman" w:hAnsi="Times New Roman"/>
          <w:sz w:val="24"/>
          <w:szCs w:val="24"/>
        </w:rPr>
        <w:t>Associate’s degree.</w:t>
      </w:r>
    </w:p>
    <w:p w:rsidR="00553D64" w:rsidRPr="00553D64" w:rsidRDefault="00553D64" w:rsidP="00553D64">
      <w:pPr>
        <w:pStyle w:val="ListParagraph"/>
        <w:numPr>
          <w:ilvl w:val="0"/>
          <w:numId w:val="29"/>
        </w:numPr>
        <w:autoSpaceDE w:val="0"/>
        <w:autoSpaceDN w:val="0"/>
        <w:adjustRightInd w:val="0"/>
        <w:ind w:left="720"/>
        <w:contextualSpacing/>
        <w:rPr>
          <w:rFonts w:ascii="Times New Roman" w:hAnsi="Times New Roman"/>
          <w:sz w:val="24"/>
          <w:szCs w:val="24"/>
        </w:rPr>
      </w:pPr>
      <w:r w:rsidRPr="00553D64">
        <w:rPr>
          <w:rFonts w:ascii="Times New Roman" w:hAnsi="Times New Roman"/>
          <w:sz w:val="24"/>
          <w:szCs w:val="24"/>
        </w:rPr>
        <w:t>Develop forms needed to implement the program.</w:t>
      </w:r>
    </w:p>
    <w:p w:rsidR="00553D64" w:rsidRPr="00EB3DDB" w:rsidRDefault="00553D64" w:rsidP="00553D64">
      <w:pPr>
        <w:pStyle w:val="ListParagraph"/>
        <w:numPr>
          <w:ilvl w:val="0"/>
          <w:numId w:val="30"/>
        </w:numPr>
        <w:autoSpaceDE w:val="0"/>
        <w:autoSpaceDN w:val="0"/>
        <w:adjustRightInd w:val="0"/>
        <w:ind w:left="720"/>
        <w:contextualSpacing/>
      </w:pPr>
      <w:r w:rsidRPr="005C47BD">
        <w:rPr>
          <w:rFonts w:ascii="Times New Roman" w:hAnsi="Times New Roman"/>
          <w:sz w:val="24"/>
          <w:szCs w:val="24"/>
        </w:rPr>
        <w:t>Plan professional development (workshops, discussion sessions</w:t>
      </w:r>
      <w:r w:rsidRPr="001B2EE8">
        <w:rPr>
          <w:rFonts w:ascii="Times New Roman" w:hAnsi="Times New Roman"/>
          <w:sz w:val="24"/>
          <w:szCs w:val="24"/>
        </w:rPr>
        <w:t xml:space="preserve">) in conjunction with the GEEC for full-time and adjunct faculty relating to the </w:t>
      </w:r>
      <w:r>
        <w:rPr>
          <w:rFonts w:ascii="Times New Roman" w:hAnsi="Times New Roman"/>
          <w:sz w:val="24"/>
          <w:szCs w:val="24"/>
        </w:rPr>
        <w:t>General Education</w:t>
      </w:r>
      <w:r w:rsidRPr="001B2EE8">
        <w:rPr>
          <w:rFonts w:ascii="Times New Roman" w:hAnsi="Times New Roman"/>
          <w:sz w:val="24"/>
          <w:szCs w:val="24"/>
        </w:rPr>
        <w:t xml:space="preserve"> curriculum.</w:t>
      </w:r>
    </w:p>
    <w:p w:rsidR="00553D64" w:rsidRDefault="00553D64" w:rsidP="00553D64">
      <w:pPr>
        <w:autoSpaceDE w:val="0"/>
        <w:autoSpaceDN w:val="0"/>
        <w:adjustRightInd w:val="0"/>
        <w:rPr>
          <w:i/>
          <w:iCs/>
        </w:rPr>
      </w:pPr>
    </w:p>
    <w:p w:rsidR="00553D64" w:rsidRDefault="00553D64" w:rsidP="00553D64">
      <w:pPr>
        <w:autoSpaceDE w:val="0"/>
        <w:autoSpaceDN w:val="0"/>
        <w:adjustRightInd w:val="0"/>
      </w:pPr>
      <w:r w:rsidRPr="005C47BD">
        <w:rPr>
          <w:i/>
          <w:iCs/>
        </w:rPr>
        <w:t>Composition</w:t>
      </w:r>
      <w:r w:rsidRPr="005C47BD">
        <w:t>:</w:t>
      </w:r>
    </w:p>
    <w:p w:rsidR="00553D64" w:rsidRPr="005C47BD" w:rsidRDefault="00553D64" w:rsidP="00553D64">
      <w:pPr>
        <w:autoSpaceDE w:val="0"/>
        <w:autoSpaceDN w:val="0"/>
        <w:adjustRightInd w:val="0"/>
      </w:pPr>
    </w:p>
    <w:p w:rsidR="00553D64" w:rsidRDefault="00553D64" w:rsidP="00553D64">
      <w:pPr>
        <w:autoSpaceDE w:val="0"/>
        <w:autoSpaceDN w:val="0"/>
        <w:adjustRightInd w:val="0"/>
      </w:pPr>
      <w:r>
        <w:t>The composition, procedures and election of the GECC will follow the Senate’s constitutional guidelines.</w:t>
      </w:r>
    </w:p>
    <w:p w:rsidR="00553D64" w:rsidRDefault="00553D64" w:rsidP="00553D64">
      <w:pPr>
        <w:autoSpaceDE w:val="0"/>
        <w:autoSpaceDN w:val="0"/>
        <w:adjustRightInd w:val="0"/>
      </w:pPr>
    </w:p>
    <w:p w:rsidR="00553D64" w:rsidRPr="005C47BD" w:rsidRDefault="00553D64" w:rsidP="00553D64">
      <w:pPr>
        <w:autoSpaceDE w:val="0"/>
        <w:autoSpaceDN w:val="0"/>
        <w:adjustRightInd w:val="0"/>
      </w:pPr>
      <w:r>
        <w:t>The GECC will be composed of</w:t>
      </w:r>
      <w:r w:rsidRPr="005C47BD">
        <w:t xml:space="preserve"> </w:t>
      </w:r>
      <w:r>
        <w:t>9</w:t>
      </w:r>
      <w:r w:rsidRPr="005C47BD">
        <w:t xml:space="preserve"> members:</w:t>
      </w:r>
    </w:p>
    <w:p w:rsidR="00553D64" w:rsidRPr="005C47BD" w:rsidRDefault="00553D64" w:rsidP="00553D64">
      <w:pPr>
        <w:autoSpaceDE w:val="0"/>
        <w:autoSpaceDN w:val="0"/>
        <w:adjustRightInd w:val="0"/>
      </w:pPr>
    </w:p>
    <w:p w:rsidR="00553D64" w:rsidRPr="005C47BD"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 xml:space="preserve">The Director for </w:t>
      </w:r>
      <w:r>
        <w:rPr>
          <w:rFonts w:ascii="Times New Roman" w:hAnsi="Times New Roman"/>
          <w:sz w:val="24"/>
          <w:szCs w:val="24"/>
        </w:rPr>
        <w:t>General Education</w:t>
      </w:r>
      <w:r w:rsidRPr="005C47BD">
        <w:rPr>
          <w:rFonts w:ascii="Times New Roman" w:hAnsi="Times New Roman"/>
          <w:sz w:val="24"/>
          <w:szCs w:val="24"/>
        </w:rPr>
        <w:t xml:space="preserve">, </w:t>
      </w:r>
      <w:r>
        <w:rPr>
          <w:rFonts w:ascii="Times New Roman" w:hAnsi="Times New Roman"/>
          <w:i/>
          <w:sz w:val="24"/>
          <w:szCs w:val="24"/>
        </w:rPr>
        <w:t>ex officio and non-voting</w:t>
      </w:r>
    </w:p>
    <w:p w:rsidR="00553D64" w:rsidRPr="005C47BD"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Pr>
          <w:rFonts w:ascii="Times New Roman" w:hAnsi="Times New Roman"/>
          <w:sz w:val="24"/>
          <w:szCs w:val="24"/>
        </w:rPr>
        <w:t xml:space="preserve">4 full-time </w:t>
      </w:r>
      <w:r w:rsidRPr="005C47BD">
        <w:rPr>
          <w:rFonts w:ascii="Times New Roman" w:hAnsi="Times New Roman"/>
          <w:sz w:val="24"/>
          <w:szCs w:val="24"/>
        </w:rPr>
        <w:t xml:space="preserve">faculty members </w:t>
      </w:r>
      <w:r>
        <w:rPr>
          <w:rFonts w:ascii="Times New Roman" w:hAnsi="Times New Roman"/>
          <w:sz w:val="24"/>
          <w:szCs w:val="24"/>
        </w:rPr>
        <w:t xml:space="preserve">elected from the </w:t>
      </w:r>
      <w:r w:rsidRPr="005C47BD">
        <w:rPr>
          <w:rFonts w:ascii="Times New Roman" w:hAnsi="Times New Roman"/>
          <w:sz w:val="24"/>
          <w:szCs w:val="24"/>
        </w:rPr>
        <w:t>Co</w:t>
      </w:r>
      <w:r>
        <w:rPr>
          <w:rFonts w:ascii="Times New Roman" w:hAnsi="Times New Roman"/>
          <w:sz w:val="24"/>
          <w:szCs w:val="24"/>
        </w:rPr>
        <w:t>llege of Arts and Sciences</w:t>
      </w:r>
    </w:p>
    <w:p w:rsidR="00553D64" w:rsidRPr="005C47BD"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 xml:space="preserve">1 </w:t>
      </w:r>
      <w:r>
        <w:rPr>
          <w:rFonts w:ascii="Times New Roman" w:hAnsi="Times New Roman"/>
          <w:sz w:val="24"/>
          <w:szCs w:val="24"/>
        </w:rPr>
        <w:t xml:space="preserve">full-time </w:t>
      </w:r>
      <w:r w:rsidRPr="005C47BD">
        <w:rPr>
          <w:rFonts w:ascii="Times New Roman" w:hAnsi="Times New Roman"/>
          <w:sz w:val="24"/>
          <w:szCs w:val="24"/>
        </w:rPr>
        <w:t xml:space="preserve">faculty member </w:t>
      </w:r>
      <w:r>
        <w:rPr>
          <w:rFonts w:ascii="Times New Roman" w:hAnsi="Times New Roman"/>
          <w:sz w:val="24"/>
          <w:szCs w:val="24"/>
        </w:rPr>
        <w:t xml:space="preserve">elected </w:t>
      </w:r>
      <w:r w:rsidRPr="005C47BD">
        <w:rPr>
          <w:rFonts w:ascii="Times New Roman" w:hAnsi="Times New Roman"/>
          <w:sz w:val="24"/>
          <w:szCs w:val="24"/>
        </w:rPr>
        <w:t xml:space="preserve">from the </w:t>
      </w:r>
      <w:r>
        <w:rPr>
          <w:rFonts w:ascii="Times New Roman" w:hAnsi="Times New Roman"/>
          <w:sz w:val="24"/>
          <w:szCs w:val="24"/>
        </w:rPr>
        <w:t>College of Professional Studies</w:t>
      </w:r>
    </w:p>
    <w:p w:rsidR="00553D64" w:rsidRPr="005C47BD"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sidRPr="005C47BD">
        <w:rPr>
          <w:rFonts w:ascii="Times New Roman" w:hAnsi="Times New Roman"/>
          <w:sz w:val="24"/>
          <w:szCs w:val="24"/>
        </w:rPr>
        <w:t xml:space="preserve">1 </w:t>
      </w:r>
      <w:r>
        <w:rPr>
          <w:rFonts w:ascii="Times New Roman" w:hAnsi="Times New Roman"/>
          <w:sz w:val="24"/>
          <w:szCs w:val="24"/>
        </w:rPr>
        <w:t xml:space="preserve">full-time </w:t>
      </w:r>
      <w:r w:rsidRPr="005C47BD">
        <w:rPr>
          <w:rFonts w:ascii="Times New Roman" w:hAnsi="Times New Roman"/>
          <w:sz w:val="24"/>
          <w:szCs w:val="24"/>
        </w:rPr>
        <w:t xml:space="preserve">faculty member </w:t>
      </w:r>
      <w:r>
        <w:rPr>
          <w:rFonts w:ascii="Times New Roman" w:hAnsi="Times New Roman"/>
          <w:sz w:val="24"/>
          <w:szCs w:val="24"/>
        </w:rPr>
        <w:t xml:space="preserve">elected </w:t>
      </w:r>
      <w:r w:rsidRPr="005C47BD">
        <w:rPr>
          <w:rFonts w:ascii="Times New Roman" w:hAnsi="Times New Roman"/>
          <w:sz w:val="24"/>
          <w:szCs w:val="24"/>
        </w:rPr>
        <w:t xml:space="preserve">from </w:t>
      </w:r>
      <w:r>
        <w:rPr>
          <w:rFonts w:ascii="Times New Roman" w:hAnsi="Times New Roman"/>
          <w:sz w:val="24"/>
          <w:szCs w:val="24"/>
        </w:rPr>
        <w:t xml:space="preserve">the </w:t>
      </w:r>
      <w:r w:rsidRPr="005C47BD">
        <w:rPr>
          <w:rFonts w:ascii="Times New Roman" w:hAnsi="Times New Roman"/>
          <w:sz w:val="24"/>
          <w:szCs w:val="24"/>
        </w:rPr>
        <w:t>College of Education.</w:t>
      </w:r>
    </w:p>
    <w:p w:rsidR="00553D64"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sidRPr="00FE5626">
        <w:rPr>
          <w:rFonts w:ascii="Times New Roman" w:hAnsi="Times New Roman"/>
          <w:sz w:val="24"/>
          <w:szCs w:val="24"/>
        </w:rPr>
        <w:t xml:space="preserve">1 </w:t>
      </w:r>
      <w:r>
        <w:rPr>
          <w:rFonts w:ascii="Times New Roman" w:hAnsi="Times New Roman"/>
          <w:sz w:val="24"/>
          <w:szCs w:val="24"/>
        </w:rPr>
        <w:t>faculty member elected</w:t>
      </w:r>
      <w:r w:rsidRPr="00FE5626">
        <w:rPr>
          <w:rFonts w:ascii="Times New Roman" w:hAnsi="Times New Roman"/>
          <w:sz w:val="24"/>
          <w:szCs w:val="24"/>
        </w:rPr>
        <w:t xml:space="preserve"> from the University Senate Curriculum and Instruction Committee</w:t>
      </w:r>
    </w:p>
    <w:p w:rsidR="00553D64" w:rsidRPr="001B2EE8" w:rsidRDefault="00553D64" w:rsidP="00553D64">
      <w:pPr>
        <w:pStyle w:val="ListParagraph"/>
        <w:numPr>
          <w:ilvl w:val="0"/>
          <w:numId w:val="31"/>
        </w:numPr>
        <w:autoSpaceDE w:val="0"/>
        <w:autoSpaceDN w:val="0"/>
        <w:adjustRightInd w:val="0"/>
        <w:contextualSpacing/>
        <w:rPr>
          <w:rFonts w:ascii="Times New Roman" w:hAnsi="Times New Roman"/>
          <w:sz w:val="24"/>
          <w:szCs w:val="24"/>
        </w:rPr>
      </w:pPr>
      <w:r w:rsidRPr="001B2EE8">
        <w:rPr>
          <w:rFonts w:ascii="Times New Roman" w:hAnsi="Times New Roman"/>
          <w:sz w:val="24"/>
          <w:szCs w:val="24"/>
        </w:rPr>
        <w:t>1 student</w:t>
      </w:r>
    </w:p>
    <w:p w:rsidR="00553D64" w:rsidRDefault="00553D64" w:rsidP="00553D64">
      <w:pPr>
        <w:autoSpaceDE w:val="0"/>
        <w:autoSpaceDN w:val="0"/>
        <w:adjustRightInd w:val="0"/>
        <w:rPr>
          <w:strike/>
        </w:rPr>
      </w:pPr>
    </w:p>
    <w:p w:rsidR="00553D64" w:rsidRDefault="00553D64" w:rsidP="00553D64">
      <w:pPr>
        <w:autoSpaceDE w:val="0"/>
        <w:autoSpaceDN w:val="0"/>
        <w:adjustRightInd w:val="0"/>
      </w:pPr>
    </w:p>
    <w:p w:rsidR="00553D64" w:rsidRDefault="00553D64" w:rsidP="00553D64">
      <w:pPr>
        <w:autoSpaceDE w:val="0"/>
        <w:autoSpaceDN w:val="0"/>
        <w:adjustRightInd w:val="0"/>
        <w:jc w:val="center"/>
        <w:rPr>
          <w:b/>
          <w:sz w:val="28"/>
          <w:szCs w:val="28"/>
        </w:rPr>
      </w:pPr>
      <w:r w:rsidRPr="001B2EE8">
        <w:rPr>
          <w:b/>
          <w:sz w:val="28"/>
          <w:szCs w:val="28"/>
        </w:rPr>
        <w:t xml:space="preserve">ELECTION OF MEMBERS TO THE </w:t>
      </w:r>
      <w:r w:rsidRPr="001B2EE8">
        <w:rPr>
          <w:b/>
          <w:i/>
          <w:sz w:val="28"/>
          <w:szCs w:val="28"/>
        </w:rPr>
        <w:t>AD HOC</w:t>
      </w:r>
      <w:r w:rsidRPr="001B2EE8">
        <w:rPr>
          <w:b/>
          <w:sz w:val="28"/>
          <w:szCs w:val="28"/>
        </w:rPr>
        <w:t xml:space="preserve"> COMMITTEES </w:t>
      </w:r>
    </w:p>
    <w:p w:rsidR="00553D64" w:rsidRPr="001B2EE8" w:rsidRDefault="00553D64" w:rsidP="00553D64">
      <w:pPr>
        <w:autoSpaceDE w:val="0"/>
        <w:autoSpaceDN w:val="0"/>
        <w:adjustRightInd w:val="0"/>
        <w:jc w:val="center"/>
        <w:rPr>
          <w:b/>
          <w:sz w:val="28"/>
          <w:szCs w:val="28"/>
        </w:rPr>
      </w:pPr>
      <w:r w:rsidRPr="001B2EE8">
        <w:rPr>
          <w:b/>
          <w:sz w:val="28"/>
          <w:szCs w:val="28"/>
        </w:rPr>
        <w:t>(GEEC, GEAC, GECC)</w:t>
      </w:r>
    </w:p>
    <w:p w:rsidR="00553D64" w:rsidRDefault="00553D64" w:rsidP="00553D64">
      <w:pPr>
        <w:autoSpaceDE w:val="0"/>
        <w:autoSpaceDN w:val="0"/>
        <w:adjustRightInd w:val="0"/>
      </w:pPr>
    </w:p>
    <w:p w:rsidR="00553D64" w:rsidRDefault="00553D64" w:rsidP="00553D64">
      <w:pPr>
        <w:autoSpaceDE w:val="0"/>
        <w:autoSpaceDN w:val="0"/>
        <w:adjustRightInd w:val="0"/>
      </w:pPr>
      <w:r>
        <w:t xml:space="preserve">The election of members of the </w:t>
      </w:r>
      <w:r w:rsidRPr="001B2EE8">
        <w:rPr>
          <w:i/>
        </w:rPr>
        <w:t>ad hoc</w:t>
      </w:r>
      <w:r>
        <w:t xml:space="preserve"> committees shall take place no later than at the March 2014 meeting of the University Senate.</w:t>
      </w:r>
    </w:p>
    <w:p w:rsidR="00553D64" w:rsidRDefault="00553D64" w:rsidP="00553D64">
      <w:pPr>
        <w:autoSpaceDE w:val="0"/>
        <w:autoSpaceDN w:val="0"/>
        <w:adjustRightInd w:val="0"/>
      </w:pPr>
    </w:p>
    <w:p w:rsidR="00553D64" w:rsidRDefault="00553D64" w:rsidP="00553D64">
      <w:pPr>
        <w:autoSpaceDE w:val="0"/>
        <w:autoSpaceDN w:val="0"/>
        <w:adjustRightInd w:val="0"/>
      </w:pPr>
      <w:r>
        <w:t xml:space="preserve">The procedures which are used for the election of members to the Senate’s Standing Committees (as specified in the Senate constitution) shall be followed in the election of members to the </w:t>
      </w:r>
      <w:r w:rsidRPr="001B2EE8">
        <w:rPr>
          <w:i/>
        </w:rPr>
        <w:t>ad hoc</w:t>
      </w:r>
      <w:r>
        <w:t xml:space="preserve"> committees.  The election shall be conducted by members of the Senate Elections Committee.</w:t>
      </w:r>
    </w:p>
    <w:p w:rsidR="00553D64" w:rsidRDefault="00553D64" w:rsidP="00553D64">
      <w:pPr>
        <w:autoSpaceDE w:val="0"/>
        <w:autoSpaceDN w:val="0"/>
        <w:adjustRightInd w:val="0"/>
      </w:pPr>
    </w:p>
    <w:p w:rsidR="00553D64" w:rsidRDefault="00553D64" w:rsidP="00553D64">
      <w:pPr>
        <w:autoSpaceDE w:val="0"/>
        <w:autoSpaceDN w:val="0"/>
        <w:adjustRightInd w:val="0"/>
      </w:pPr>
      <w:r>
        <w:t>NOTE:  In accordance with the Senate Constitution &amp; procedures:</w:t>
      </w:r>
    </w:p>
    <w:p w:rsidR="00553D64" w:rsidRDefault="00553D64" w:rsidP="00553D64">
      <w:pPr>
        <w:autoSpaceDE w:val="0"/>
        <w:autoSpaceDN w:val="0"/>
        <w:adjustRightInd w:val="0"/>
      </w:pPr>
    </w:p>
    <w:p w:rsidR="00553D64" w:rsidRDefault="00553D64" w:rsidP="00553D64">
      <w:pPr>
        <w:pStyle w:val="ListParagraph"/>
        <w:numPr>
          <w:ilvl w:val="0"/>
          <w:numId w:val="34"/>
        </w:numPr>
        <w:autoSpaceDE w:val="0"/>
        <w:autoSpaceDN w:val="0"/>
        <w:adjustRightInd w:val="0"/>
        <w:contextualSpacing/>
        <w:rPr>
          <w:rFonts w:ascii="Times New Roman" w:hAnsi="Times New Roman"/>
          <w:sz w:val="24"/>
          <w:szCs w:val="24"/>
        </w:rPr>
      </w:pPr>
      <w:r>
        <w:rPr>
          <w:rFonts w:ascii="Times New Roman" w:hAnsi="Times New Roman"/>
          <w:sz w:val="24"/>
          <w:szCs w:val="24"/>
        </w:rPr>
        <w:t xml:space="preserve">Chairs of the </w:t>
      </w:r>
      <w:r w:rsidRPr="001B2EE8">
        <w:rPr>
          <w:rFonts w:ascii="Times New Roman" w:hAnsi="Times New Roman"/>
          <w:i/>
          <w:sz w:val="24"/>
          <w:szCs w:val="24"/>
        </w:rPr>
        <w:t>ad hoc</w:t>
      </w:r>
      <w:r>
        <w:rPr>
          <w:rFonts w:ascii="Times New Roman" w:hAnsi="Times New Roman"/>
          <w:sz w:val="24"/>
          <w:szCs w:val="24"/>
        </w:rPr>
        <w:t xml:space="preserve"> committees will be elected by the members of the respective committees.</w:t>
      </w:r>
    </w:p>
    <w:p w:rsidR="00553D64" w:rsidRDefault="00553D64" w:rsidP="00553D64">
      <w:pPr>
        <w:pStyle w:val="ListParagraph"/>
        <w:numPr>
          <w:ilvl w:val="0"/>
          <w:numId w:val="34"/>
        </w:numPr>
        <w:autoSpaceDE w:val="0"/>
        <w:autoSpaceDN w:val="0"/>
        <w:adjustRightInd w:val="0"/>
        <w:contextualSpacing/>
        <w:rPr>
          <w:rFonts w:ascii="Times New Roman" w:hAnsi="Times New Roman"/>
          <w:sz w:val="24"/>
          <w:szCs w:val="24"/>
        </w:rPr>
      </w:pPr>
      <w:r>
        <w:rPr>
          <w:rFonts w:ascii="Times New Roman" w:hAnsi="Times New Roman"/>
          <w:sz w:val="24"/>
          <w:szCs w:val="24"/>
        </w:rPr>
        <w:t xml:space="preserve">No more than one member of a department/program can be a member of a particular </w:t>
      </w:r>
      <w:r w:rsidRPr="001B2EE8">
        <w:rPr>
          <w:rFonts w:ascii="Times New Roman" w:hAnsi="Times New Roman"/>
          <w:i/>
          <w:sz w:val="24"/>
          <w:szCs w:val="24"/>
        </w:rPr>
        <w:t>ad hoc</w:t>
      </w:r>
      <w:r>
        <w:rPr>
          <w:rFonts w:ascii="Times New Roman" w:hAnsi="Times New Roman"/>
          <w:sz w:val="24"/>
          <w:szCs w:val="24"/>
        </w:rPr>
        <w:t xml:space="preserve"> committee.</w:t>
      </w:r>
    </w:p>
    <w:p w:rsidR="00553D64" w:rsidRDefault="00553D64" w:rsidP="00553D64">
      <w:pPr>
        <w:pStyle w:val="ListParagraph"/>
      </w:pPr>
      <w:r>
        <w:rPr>
          <w:rFonts w:ascii="Times New Roman" w:hAnsi="Times New Roman"/>
          <w:sz w:val="24"/>
          <w:szCs w:val="24"/>
        </w:rPr>
        <w:t xml:space="preserve">A person (with the exception of the Director and the GEAC and GECC members on the GEEC) can only serve on one of the </w:t>
      </w:r>
      <w:r w:rsidRPr="001B2EE8">
        <w:rPr>
          <w:rFonts w:ascii="Times New Roman" w:hAnsi="Times New Roman"/>
          <w:i/>
          <w:sz w:val="24"/>
          <w:szCs w:val="24"/>
        </w:rPr>
        <w:t>ad hoc</w:t>
      </w:r>
      <w:r>
        <w:rPr>
          <w:rFonts w:ascii="Times New Roman" w:hAnsi="Times New Roman"/>
          <w:sz w:val="24"/>
          <w:szCs w:val="24"/>
        </w:rPr>
        <w:t xml:space="preserve"> committees at a given time.</w:t>
      </w:r>
    </w:p>
    <w:p w:rsidR="00553D64" w:rsidRDefault="00553D64" w:rsidP="00553D64">
      <w:pPr>
        <w:pStyle w:val="ListParagraph"/>
      </w:pPr>
      <w:r w:rsidRPr="00472778" w:rsidDel="008C4904">
        <w:t xml:space="preserve"> </w:t>
      </w:r>
      <w:bookmarkStart w:id="2" w:name="overview"/>
      <w:bookmarkStart w:id="3" w:name="admin"/>
      <w:bookmarkStart w:id="4" w:name="director"/>
      <w:bookmarkStart w:id="5" w:name="geec"/>
      <w:bookmarkStart w:id="6" w:name="geac"/>
      <w:bookmarkStart w:id="7" w:name="gecc"/>
      <w:bookmarkEnd w:id="2"/>
      <w:bookmarkEnd w:id="3"/>
      <w:bookmarkEnd w:id="4"/>
      <w:bookmarkEnd w:id="5"/>
      <w:bookmarkEnd w:id="6"/>
      <w:bookmarkEnd w:id="7"/>
    </w:p>
    <w:p w:rsidR="00553D64" w:rsidRDefault="00553D64" w:rsidP="00553D6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53D64" w:rsidTr="006033ED">
        <w:tc>
          <w:tcPr>
            <w:tcW w:w="8856" w:type="dxa"/>
            <w:gridSpan w:val="2"/>
          </w:tcPr>
          <w:p w:rsidR="00553D64" w:rsidRPr="00BD5B16" w:rsidRDefault="00553D64" w:rsidP="006033ED">
            <w:pPr>
              <w:tabs>
                <w:tab w:val="center" w:pos="4320"/>
              </w:tabs>
              <w:jc w:val="center"/>
              <w:rPr>
                <w:rFonts w:ascii="Calibri" w:eastAsia="Calibri" w:hAnsi="Calibri"/>
                <w:b/>
              </w:rPr>
            </w:pPr>
            <w:r w:rsidRPr="00BD5B16">
              <w:rPr>
                <w:b/>
              </w:rPr>
              <w:t>General Studies Coordinating Committee</w:t>
            </w:r>
          </w:p>
          <w:p w:rsidR="00553D64" w:rsidRDefault="00553D64" w:rsidP="006033ED"/>
          <w:p w:rsidR="00553D64" w:rsidRDefault="00553D64" w:rsidP="006033ED"/>
        </w:tc>
      </w:tr>
      <w:tr w:rsidR="00553D64" w:rsidTr="006033ED">
        <w:tc>
          <w:tcPr>
            <w:tcW w:w="4428" w:type="dxa"/>
          </w:tcPr>
          <w:p w:rsidR="00553D64" w:rsidRDefault="00553D64" w:rsidP="006033ED">
            <w:r>
              <w:t xml:space="preserve">Basanti </w:t>
            </w:r>
            <w:r w:rsidR="00465C4D">
              <w:t>Chakraborty</w:t>
            </w:r>
          </w:p>
          <w:p w:rsidR="00553D64" w:rsidRDefault="00553D64" w:rsidP="006033ED">
            <w:r>
              <w:t xml:space="preserve">Jacqueline Ellis </w:t>
            </w:r>
          </w:p>
          <w:p w:rsidR="00553D64" w:rsidRDefault="00553D64" w:rsidP="006033ED">
            <w:r>
              <w:t>Hilary Englert (2009-2011)</w:t>
            </w:r>
          </w:p>
          <w:p w:rsidR="00553D64" w:rsidRDefault="00553D64" w:rsidP="006033ED">
            <w:r>
              <w:t>Michael Faivush*</w:t>
            </w:r>
          </w:p>
          <w:p w:rsidR="00553D64" w:rsidRDefault="00553D64" w:rsidP="006033ED">
            <w:r>
              <w:t>Deborah Freile</w:t>
            </w:r>
          </w:p>
          <w:p w:rsidR="00553D64" w:rsidRDefault="00553D64" w:rsidP="006033ED">
            <w:r>
              <w:t>Karen Ivy</w:t>
            </w:r>
          </w:p>
          <w:p w:rsidR="00553D64" w:rsidRDefault="00553D64" w:rsidP="006033ED">
            <w:r>
              <w:t>Arthur Kramer</w:t>
            </w:r>
          </w:p>
          <w:p w:rsidR="00553D64" w:rsidRDefault="00553D64" w:rsidP="006033ED"/>
        </w:tc>
        <w:tc>
          <w:tcPr>
            <w:tcW w:w="4428" w:type="dxa"/>
          </w:tcPr>
          <w:p w:rsidR="00553D64" w:rsidRDefault="00553D64" w:rsidP="006033ED">
            <w:r>
              <w:t>Kevin Malley</w:t>
            </w:r>
          </w:p>
          <w:p w:rsidR="00553D64" w:rsidRDefault="00553D64" w:rsidP="006033ED">
            <w:r>
              <w:t>Fran Moran</w:t>
            </w:r>
          </w:p>
          <w:p w:rsidR="00553D64" w:rsidRDefault="00553D64" w:rsidP="006033ED">
            <w:r>
              <w:t>John Porcaro</w:t>
            </w:r>
          </w:p>
          <w:p w:rsidR="00553D64" w:rsidRDefault="00553D64" w:rsidP="006033ED">
            <w:r>
              <w:t>Ellen Quinn</w:t>
            </w:r>
          </w:p>
          <w:p w:rsidR="00553D64" w:rsidRDefault="00553D64" w:rsidP="006033ED">
            <w:r>
              <w:t>Catherine Raissiguier (2009-2010)</w:t>
            </w:r>
          </w:p>
          <w:p w:rsidR="00553D64" w:rsidRDefault="00553D64" w:rsidP="006033ED">
            <w:r>
              <w:t>Bijan K. Roghanchi **</w:t>
            </w:r>
          </w:p>
          <w:p w:rsidR="00553D64" w:rsidRDefault="00553D64" w:rsidP="006033ED">
            <w:r>
              <w:t>Ivan Steinberg</w:t>
            </w:r>
          </w:p>
        </w:tc>
      </w:tr>
    </w:tbl>
    <w:p w:rsidR="00553D64" w:rsidRDefault="00553D64" w:rsidP="00553D64"/>
    <w:p w:rsidR="00553D64" w:rsidRDefault="00553D64" w:rsidP="00553D64">
      <w:r>
        <w:t>*student representative (2011-2012)</w:t>
      </w:r>
      <w:r>
        <w:br/>
        <w:t>** student representative (2010-2011)</w:t>
      </w:r>
    </w:p>
    <w:p w:rsidR="00553D64" w:rsidRDefault="00553D64" w:rsidP="00553D64"/>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553D64" w:rsidTr="006033ED">
        <w:trPr>
          <w:trHeight w:val="1071"/>
        </w:trPr>
        <w:tc>
          <w:tcPr>
            <w:tcW w:w="8926" w:type="dxa"/>
            <w:gridSpan w:val="2"/>
          </w:tcPr>
          <w:p w:rsidR="00553D64" w:rsidRDefault="00553D64" w:rsidP="006033ED"/>
          <w:p w:rsidR="00553D64" w:rsidRDefault="00553D64" w:rsidP="006033ED">
            <w:pPr>
              <w:jc w:val="center"/>
              <w:rPr>
                <w:rFonts w:ascii="Arial" w:eastAsia="Calibri" w:hAnsi="Arial" w:cs="Arial"/>
                <w:sz w:val="20"/>
                <w:szCs w:val="20"/>
              </w:rPr>
            </w:pPr>
            <w:r w:rsidRPr="00BD5B16">
              <w:rPr>
                <w:b/>
              </w:rPr>
              <w:t>Working Group Volunteer</w:t>
            </w:r>
            <w:r>
              <w:rPr>
                <w:rFonts w:ascii="Arial" w:hAnsi="Arial" w:cs="Arial"/>
                <w:sz w:val="20"/>
                <w:szCs w:val="20"/>
              </w:rPr>
              <w:t>s</w:t>
            </w:r>
          </w:p>
        </w:tc>
      </w:tr>
      <w:tr w:rsidR="00553D64" w:rsidTr="006033ED">
        <w:trPr>
          <w:trHeight w:val="6749"/>
        </w:trPr>
        <w:tc>
          <w:tcPr>
            <w:tcW w:w="4463" w:type="dxa"/>
          </w:tcPr>
          <w:p w:rsidR="00553D64" w:rsidRPr="00BD5B16" w:rsidRDefault="00553D64" w:rsidP="006033ED">
            <w:pPr>
              <w:rPr>
                <w:rFonts w:ascii="Calibri" w:eastAsia="Calibri" w:hAnsi="Calibri"/>
              </w:rPr>
            </w:pPr>
            <w:r w:rsidRPr="00BD5B16">
              <w:t xml:space="preserve">Mort </w:t>
            </w:r>
            <w:r w:rsidR="00465C4D" w:rsidRPr="00BD5B16">
              <w:t>Aabdollah</w:t>
            </w:r>
          </w:p>
          <w:p w:rsidR="00553D64" w:rsidRPr="00BD5B16" w:rsidRDefault="00553D64" w:rsidP="006033ED">
            <w:pPr>
              <w:ind w:left="1620" w:hanging="1620"/>
            </w:pPr>
            <w:r w:rsidRPr="00BD5B16">
              <w:t>Regina Adesanya</w:t>
            </w:r>
          </w:p>
          <w:p w:rsidR="00553D64" w:rsidRPr="00BD5B16" w:rsidRDefault="00553D64" w:rsidP="006033ED">
            <w:pPr>
              <w:ind w:left="1620" w:hanging="1620"/>
            </w:pPr>
            <w:r w:rsidRPr="00BD5B16">
              <w:t>Jennifer Aitken</w:t>
            </w:r>
          </w:p>
          <w:p w:rsidR="00553D64" w:rsidRPr="00BD5B16" w:rsidRDefault="00553D64" w:rsidP="006033ED">
            <w:pPr>
              <w:ind w:left="1620" w:hanging="1620"/>
            </w:pPr>
            <w:r w:rsidRPr="00BD5B16">
              <w:t>Cindy Arrigo</w:t>
            </w:r>
          </w:p>
          <w:p w:rsidR="00553D64" w:rsidRPr="00BD5B16" w:rsidRDefault="00553D64" w:rsidP="006033ED">
            <w:pPr>
              <w:ind w:left="1620" w:hanging="1620"/>
            </w:pPr>
            <w:r w:rsidRPr="00BD5B16">
              <w:t>Debbie Bennett</w:t>
            </w:r>
          </w:p>
          <w:p w:rsidR="00553D64" w:rsidRPr="00BD5B16" w:rsidRDefault="00553D64" w:rsidP="006033ED">
            <w:pPr>
              <w:ind w:left="1620" w:hanging="1620"/>
            </w:pPr>
            <w:r w:rsidRPr="00BD5B16">
              <w:t>Ethan Bumas</w:t>
            </w:r>
          </w:p>
          <w:p w:rsidR="00553D64" w:rsidRPr="00BD5B16" w:rsidRDefault="00553D64" w:rsidP="006033ED">
            <w:pPr>
              <w:ind w:left="1620" w:hanging="1620"/>
            </w:pPr>
            <w:r w:rsidRPr="00BD5B16">
              <w:t>Donna Connolly</w:t>
            </w:r>
          </w:p>
          <w:p w:rsidR="00553D64" w:rsidRPr="00BD5B16" w:rsidRDefault="00553D64" w:rsidP="006033ED">
            <w:pPr>
              <w:ind w:left="1620" w:hanging="1620"/>
            </w:pPr>
            <w:r w:rsidRPr="00BD5B16">
              <w:t>Chris Cunningham</w:t>
            </w:r>
          </w:p>
          <w:p w:rsidR="00553D64" w:rsidRPr="00BD5B16" w:rsidRDefault="00553D64" w:rsidP="006033ED">
            <w:r w:rsidRPr="00BD5B16">
              <w:t xml:space="preserve">Marc Dalio </w:t>
            </w:r>
          </w:p>
          <w:p w:rsidR="00553D64" w:rsidRPr="00BD5B16" w:rsidRDefault="00553D64" w:rsidP="006033ED">
            <w:pPr>
              <w:ind w:left="1620" w:hanging="1620"/>
            </w:pPr>
            <w:r w:rsidRPr="00BD5B16">
              <w:t xml:space="preserve">John Debrizzi </w:t>
            </w:r>
          </w:p>
          <w:p w:rsidR="00553D64" w:rsidRPr="00BD5B16" w:rsidRDefault="00553D64" w:rsidP="006033ED">
            <w:pPr>
              <w:ind w:left="1620" w:hanging="1620"/>
            </w:pPr>
            <w:r w:rsidRPr="00BD5B16">
              <w:t>Vera Dika</w:t>
            </w:r>
          </w:p>
          <w:p w:rsidR="00553D64" w:rsidRPr="00BD5B16" w:rsidRDefault="00553D64" w:rsidP="006033ED">
            <w:pPr>
              <w:ind w:left="1620" w:hanging="1620"/>
            </w:pPr>
            <w:r w:rsidRPr="00BD5B16">
              <w:t>Josh Fausty</w:t>
            </w:r>
          </w:p>
          <w:p w:rsidR="00553D64" w:rsidRPr="00BD5B16" w:rsidRDefault="00553D64" w:rsidP="006033ED">
            <w:pPr>
              <w:ind w:left="1620" w:hanging="1620"/>
            </w:pPr>
            <w:r w:rsidRPr="00BD5B16">
              <w:t>Elaine Gargiulo</w:t>
            </w:r>
          </w:p>
          <w:p w:rsidR="00553D64" w:rsidRPr="00BD5B16" w:rsidRDefault="00553D64" w:rsidP="006033ED">
            <w:pPr>
              <w:ind w:left="1620" w:hanging="1620"/>
            </w:pPr>
            <w:r w:rsidRPr="00BD5B16">
              <w:t>Sue Gerber</w:t>
            </w:r>
          </w:p>
          <w:p w:rsidR="00553D64" w:rsidRPr="00BD5B16" w:rsidRDefault="00553D64" w:rsidP="006033ED">
            <w:pPr>
              <w:ind w:left="1620" w:hanging="1620"/>
            </w:pPr>
            <w:r w:rsidRPr="00BD5B16">
              <w:t>Ken Good</w:t>
            </w:r>
          </w:p>
          <w:p w:rsidR="00553D64" w:rsidRPr="00BD5B16" w:rsidRDefault="00553D64" w:rsidP="006033ED">
            <w:pPr>
              <w:ind w:left="1620" w:hanging="1620"/>
            </w:pPr>
            <w:r w:rsidRPr="00BD5B16">
              <w:t>Ze He</w:t>
            </w:r>
          </w:p>
          <w:p w:rsidR="00553D64" w:rsidRPr="00BD5B16" w:rsidRDefault="00553D64" w:rsidP="006033ED">
            <w:r w:rsidRPr="00BD5B16">
              <w:t>Max Herman</w:t>
            </w:r>
          </w:p>
          <w:p w:rsidR="00553D64" w:rsidRPr="00BD5B16" w:rsidRDefault="00553D64" w:rsidP="006033ED">
            <w:pPr>
              <w:ind w:left="1620" w:hanging="1620"/>
            </w:pPr>
            <w:r w:rsidRPr="00BD5B16">
              <w:t>Barbara Hildner</w:t>
            </w:r>
          </w:p>
          <w:p w:rsidR="00553D64" w:rsidRPr="00BD5B16" w:rsidRDefault="00553D64" w:rsidP="006033ED">
            <w:pPr>
              <w:ind w:left="1620" w:hanging="1620"/>
            </w:pPr>
            <w:r w:rsidRPr="00BD5B16">
              <w:t>Helen Hoch</w:t>
            </w:r>
          </w:p>
          <w:p w:rsidR="00553D64" w:rsidRPr="00BD5B16" w:rsidRDefault="00553D64" w:rsidP="006033ED">
            <w:pPr>
              <w:ind w:left="1620" w:hanging="1620"/>
            </w:pPr>
            <w:r w:rsidRPr="00BD5B16">
              <w:t>Hyun Höchsmann</w:t>
            </w:r>
          </w:p>
          <w:p w:rsidR="00553D64" w:rsidRPr="00BD5B16" w:rsidRDefault="00553D64" w:rsidP="006033ED">
            <w:pPr>
              <w:ind w:left="1620" w:hanging="1620"/>
            </w:pPr>
            <w:r w:rsidRPr="00BD5B16">
              <w:t>Rosamond Hooper-Hamersley</w:t>
            </w:r>
          </w:p>
          <w:p w:rsidR="00553D64" w:rsidRPr="00BD5B16" w:rsidRDefault="00553D64" w:rsidP="006033ED">
            <w:r w:rsidRPr="00BD5B16">
              <w:t>Jo Anne Juncker</w:t>
            </w:r>
          </w:p>
          <w:p w:rsidR="00553D64" w:rsidRDefault="00553D64" w:rsidP="006033ED">
            <w:r w:rsidRPr="00BD5B16">
              <w:t>Cora Lagos</w:t>
            </w:r>
          </w:p>
          <w:p w:rsidR="00553D64" w:rsidRPr="00BD5B16" w:rsidRDefault="00553D64" w:rsidP="006033ED"/>
        </w:tc>
        <w:tc>
          <w:tcPr>
            <w:tcW w:w="4463" w:type="dxa"/>
          </w:tcPr>
          <w:p w:rsidR="00553D64" w:rsidRDefault="00553D64" w:rsidP="006033ED">
            <w:r>
              <w:t>Marion Leonor</w:t>
            </w:r>
          </w:p>
          <w:p w:rsidR="00553D64" w:rsidRPr="00BD5B16" w:rsidRDefault="00553D64" w:rsidP="006033ED">
            <w:r>
              <w:t>Jason Martinek</w:t>
            </w:r>
          </w:p>
          <w:p w:rsidR="00553D64" w:rsidRPr="00BD5B16" w:rsidRDefault="00553D64" w:rsidP="006033ED">
            <w:pPr>
              <w:ind w:left="1620" w:hanging="1620"/>
            </w:pPr>
            <w:r w:rsidRPr="00BD5B16">
              <w:t>Bill Montgomery</w:t>
            </w:r>
          </w:p>
          <w:p w:rsidR="00553D64" w:rsidRPr="00BD5B16" w:rsidRDefault="00553D64" w:rsidP="006033ED">
            <w:pPr>
              <w:ind w:left="1620" w:hanging="1620"/>
            </w:pPr>
            <w:r w:rsidRPr="00BD5B16">
              <w:t>Joe Moskowitz</w:t>
            </w:r>
          </w:p>
          <w:p w:rsidR="00553D64" w:rsidRPr="00BD5B16" w:rsidRDefault="00553D64" w:rsidP="006033ED">
            <w:pPr>
              <w:ind w:left="1620" w:hanging="1620"/>
            </w:pPr>
            <w:r w:rsidRPr="00BD5B16">
              <w:t xml:space="preserve">Rosilyn Overton </w:t>
            </w:r>
          </w:p>
          <w:p w:rsidR="00553D64" w:rsidRPr="00BD5B16" w:rsidRDefault="00553D64" w:rsidP="006033ED">
            <w:pPr>
              <w:ind w:left="1620" w:hanging="1620"/>
            </w:pPr>
            <w:r w:rsidRPr="00BD5B16">
              <w:t>Laura Pannaman</w:t>
            </w:r>
          </w:p>
          <w:p w:rsidR="00553D64" w:rsidRPr="00BD5B16" w:rsidRDefault="00553D64" w:rsidP="006033ED">
            <w:pPr>
              <w:ind w:left="1620" w:hanging="1620"/>
            </w:pPr>
            <w:r w:rsidRPr="00BD5B16">
              <w:t>Andy Platizky</w:t>
            </w:r>
          </w:p>
          <w:p w:rsidR="00553D64" w:rsidRPr="00BD5B16" w:rsidRDefault="00553D64" w:rsidP="006033ED">
            <w:pPr>
              <w:ind w:left="1620" w:hanging="1620"/>
            </w:pPr>
            <w:r w:rsidRPr="00BD5B16">
              <w:t>Ethan Prosen</w:t>
            </w:r>
          </w:p>
          <w:p w:rsidR="00553D64" w:rsidRPr="00BD5B16" w:rsidRDefault="00553D64" w:rsidP="006033ED">
            <w:r w:rsidRPr="00BD5B16">
              <w:t>Mirtha Quintanales</w:t>
            </w:r>
          </w:p>
          <w:p w:rsidR="00553D64" w:rsidRPr="00BD5B16" w:rsidRDefault="00553D64" w:rsidP="006033ED">
            <w:pPr>
              <w:ind w:left="1620" w:hanging="1620"/>
            </w:pPr>
            <w:r w:rsidRPr="00BD5B16">
              <w:t>Jeanette Ramos-Alexander</w:t>
            </w:r>
          </w:p>
          <w:p w:rsidR="00553D64" w:rsidRPr="00BD5B16" w:rsidRDefault="00553D64" w:rsidP="006033ED">
            <w:pPr>
              <w:ind w:left="1620" w:hanging="1620"/>
            </w:pPr>
            <w:r w:rsidRPr="00BD5B16">
              <w:t>Muriel Rand</w:t>
            </w:r>
          </w:p>
          <w:p w:rsidR="00553D64" w:rsidRPr="00BD5B16" w:rsidRDefault="00553D64" w:rsidP="006033ED">
            <w:pPr>
              <w:ind w:left="1620" w:hanging="1620"/>
            </w:pPr>
            <w:r w:rsidRPr="00BD5B16">
              <w:t>Dennis Raverty</w:t>
            </w:r>
          </w:p>
          <w:p w:rsidR="00553D64" w:rsidRPr="00BD5B16" w:rsidRDefault="00553D64" w:rsidP="006033ED">
            <w:pPr>
              <w:ind w:left="1620" w:hanging="1620"/>
            </w:pPr>
            <w:r w:rsidRPr="00BD5B16">
              <w:t>Herb Rosenberg</w:t>
            </w:r>
          </w:p>
          <w:p w:rsidR="00553D64" w:rsidRPr="00BD5B16" w:rsidRDefault="00553D64" w:rsidP="006033ED">
            <w:pPr>
              <w:ind w:left="1620" w:hanging="1620"/>
            </w:pPr>
            <w:r w:rsidRPr="00BD5B16">
              <w:t>Michael Rotenberg-Schwartz</w:t>
            </w:r>
          </w:p>
          <w:p w:rsidR="00553D64" w:rsidRPr="00BD5B16" w:rsidRDefault="00553D64" w:rsidP="006033ED">
            <w:pPr>
              <w:ind w:left="1620" w:hanging="1620"/>
            </w:pPr>
            <w:r w:rsidRPr="00BD5B16">
              <w:t>Aixa Said-Mohand</w:t>
            </w:r>
          </w:p>
          <w:p w:rsidR="00553D64" w:rsidRPr="00BD5B16" w:rsidRDefault="00553D64" w:rsidP="006033ED">
            <w:pPr>
              <w:ind w:left="1620" w:hanging="1620"/>
            </w:pPr>
            <w:r w:rsidRPr="00BD5B16">
              <w:t>Debbie Sanders</w:t>
            </w:r>
          </w:p>
          <w:p w:rsidR="00553D64" w:rsidRPr="00BD5B16" w:rsidRDefault="00553D64" w:rsidP="006033ED">
            <w:pPr>
              <w:ind w:left="1620" w:hanging="1620"/>
            </w:pPr>
            <w:r w:rsidRPr="00BD5B16">
              <w:t>Cheryl Swider</w:t>
            </w:r>
          </w:p>
          <w:p w:rsidR="00553D64" w:rsidRPr="00BD5B16" w:rsidRDefault="00553D64" w:rsidP="006033ED">
            <w:r w:rsidRPr="00BD5B16">
              <w:t>Beimnet Teclezghi</w:t>
            </w:r>
          </w:p>
          <w:p w:rsidR="00553D64" w:rsidRPr="00BD5B16" w:rsidRDefault="00553D64" w:rsidP="006033ED">
            <w:r w:rsidRPr="00BD5B16">
              <w:t>Rosemary Thurston</w:t>
            </w:r>
          </w:p>
          <w:p w:rsidR="00553D64" w:rsidRPr="00BD5B16" w:rsidRDefault="00553D64" w:rsidP="006033ED">
            <w:r w:rsidRPr="00BD5B16">
              <w:t>Tim White</w:t>
            </w:r>
          </w:p>
          <w:p w:rsidR="00553D64" w:rsidRPr="00BD5B16" w:rsidRDefault="00553D64" w:rsidP="006033ED">
            <w:r w:rsidRPr="00BD5B16">
              <w:t>Deb Woo</w:t>
            </w:r>
          </w:p>
          <w:p w:rsidR="00553D64" w:rsidRPr="00BD5B16" w:rsidRDefault="00553D64" w:rsidP="006033ED">
            <w:r w:rsidRPr="00BD5B16">
              <w:t>Ken Yamaguchi</w:t>
            </w:r>
          </w:p>
          <w:p w:rsidR="00553D64" w:rsidRPr="00BD5B16" w:rsidRDefault="00553D64" w:rsidP="006033ED">
            <w:pPr>
              <w:ind w:left="1620" w:hanging="1620"/>
            </w:pPr>
            <w:r w:rsidRPr="00BD5B16">
              <w:t>Laura Wadenpfuhl</w:t>
            </w:r>
          </w:p>
          <w:p w:rsidR="00553D64" w:rsidRPr="00BD5B16" w:rsidRDefault="00553D64" w:rsidP="006033ED"/>
        </w:tc>
      </w:tr>
    </w:tbl>
    <w:p w:rsidR="00553D64" w:rsidRDefault="00553D64" w:rsidP="00553D64"/>
    <w:p w:rsidR="00553D64" w:rsidRDefault="00553D64" w:rsidP="00553D64"/>
    <w:p w:rsidR="00553D64" w:rsidRDefault="00553D64" w:rsidP="00553D64">
      <w:pPr>
        <w:rPr>
          <w:rFonts w:ascii="Arial" w:hAnsi="Arial" w:cs="Arial"/>
          <w:sz w:val="20"/>
          <w:szCs w:val="20"/>
        </w:rPr>
      </w:pPr>
      <w:r>
        <w:rPr>
          <w:rFonts w:ascii="Arial" w:hAnsi="Arial" w:cs="Arial"/>
          <w:sz w:val="20"/>
          <w:szCs w:val="20"/>
        </w:rPr>
        <w:br w:type="page"/>
      </w:r>
    </w:p>
    <w:p w:rsidR="00553D64" w:rsidRPr="001B2EE8" w:rsidRDefault="00553D64" w:rsidP="00553D64">
      <w:pPr>
        <w:jc w:val="center"/>
        <w:rPr>
          <w:b/>
          <w:sz w:val="32"/>
          <w:szCs w:val="32"/>
        </w:rPr>
      </w:pPr>
      <w:r w:rsidRPr="001B2EE8">
        <w:rPr>
          <w:b/>
          <w:sz w:val="32"/>
          <w:szCs w:val="32"/>
        </w:rPr>
        <w:t>Appendix 1</w:t>
      </w: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32"/>
          <w:szCs w:val="32"/>
        </w:rPr>
      </w:pPr>
      <w:r w:rsidRPr="001B2EE8">
        <w:rPr>
          <w:b/>
          <w:sz w:val="32"/>
          <w:szCs w:val="32"/>
        </w:rPr>
        <w:t>Comparing the New and Current Programs</w:t>
      </w:r>
    </w:p>
    <w:p w:rsidR="00553D64" w:rsidRPr="008C2162"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The proposed General Education Program retains some features of the current program, replaces others, and introduces some new ones. This section reviews the current program and highlights the more significant changes being proposed to it.</w:t>
      </w:r>
    </w:p>
    <w:p w:rsidR="00553D64" w:rsidRPr="00161EB3"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sidRPr="001B2EE8">
        <w:rPr>
          <w:b/>
          <w:sz w:val="28"/>
          <w:szCs w:val="28"/>
        </w:rPr>
        <w:t>Vision and Mission of the Program</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4E2A22"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C7854">
        <w:t>The current General Studies Program</w:t>
      </w:r>
      <w:r>
        <w:t xml:space="preserve"> (GSP)</w:t>
      </w:r>
      <w:r w:rsidRPr="004C7854">
        <w:t xml:space="preserve"> includes “Purpose” and “Guiding Principles” statements that present an overview of the state of </w:t>
      </w:r>
      <w:r>
        <w:t>General Education</w:t>
      </w:r>
      <w:r w:rsidRPr="004C7854">
        <w:t xml:space="preserve"> at that time, an engaging defense of a liberal arts education, and an important reminder to offer our students a program that “supports the University’s commitment to prepare a diverse student body to participate successfully in a global society.”  The </w:t>
      </w:r>
      <w:r>
        <w:t xml:space="preserve">proposal is framed by the question: </w:t>
      </w:r>
      <w:r w:rsidRPr="004C7854">
        <w:t xml:space="preserve">“what type of </w:t>
      </w:r>
      <w:r>
        <w:t>General Education</w:t>
      </w:r>
      <w:r w:rsidRPr="004C7854">
        <w:t xml:space="preserve"> program best facilitates the striving of its st</w:t>
      </w:r>
      <w:r>
        <w:t xml:space="preserve">udents toward human excellence?”  </w:t>
      </w:r>
      <w:r w:rsidRPr="004C7854">
        <w:t>The document then identifies the need to develop “a framework for discussion that promotes recognition, understanding, and respect among diverse groups and to help students achieve a broader understanding of themselves as citizens of the world.”</w:t>
      </w:r>
      <w:r>
        <w:rPr>
          <w:rStyle w:val="FootnoteReference"/>
          <w:rFonts w:eastAsiaTheme="majorEastAsia"/>
        </w:rPr>
        <w:footnoteReference w:id="13"/>
      </w:r>
      <w:r w:rsidRPr="004C7854">
        <w:t xml:space="preserve"> </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553D64" w:rsidRDefault="00553D64" w:rsidP="00553D64">
      <w:r>
        <w:t>This proposal also recommends that a new General Education Program (GEP) should support the mission of the University and prepare students for success in an increasingly global and interconnected society.  It also embraces the University Wide Student Learning Goals, one of which is the practice of responsible citizenship.  Like its predecessor, the proposed program i</w:t>
      </w:r>
      <w:r w:rsidRPr="004E2A22">
        <w:t>s</w:t>
      </w:r>
      <w:r>
        <w:t xml:space="preserve"> based on broader developments</w:t>
      </w:r>
      <w:r w:rsidRPr="004E2A22">
        <w:t xml:space="preserve"> within higher education.  The model draws on current literature in the field, including</w:t>
      </w:r>
      <w:r>
        <w:t xml:space="preserve"> that produced by</w:t>
      </w:r>
      <w:r w:rsidRPr="004E2A22">
        <w:t xml:space="preserve">: the Association of American Colleges &amp; Universities (AACU), the Association for General and Liberal Studies; and the National Center for Science and Civic Engagement.  AACU in particular has a variety of programs devoted to the design, </w:t>
      </w:r>
      <w:r w:rsidRPr="00E16DD7">
        <w:t xml:space="preserve">implementation, and assessment of </w:t>
      </w:r>
      <w:r>
        <w:t>General Education</w:t>
      </w:r>
      <w:r w:rsidRPr="00E16DD7">
        <w:t xml:space="preserve"> </w:t>
      </w:r>
      <w:r>
        <w:t>– including General Education</w:t>
      </w:r>
      <w:r w:rsidRPr="00E16DD7">
        <w:t xml:space="preserve"> for a Global Century, Liberal Education and America’s Promise (LEAP), Project Kaleidoscope, and Valid Assessment of Learning in Undergraduate Edu</w:t>
      </w:r>
      <w:r>
        <w:t xml:space="preserve">cation (VALUE) – that have served as valuable guides </w:t>
      </w:r>
      <w:r w:rsidRPr="00E16DD7">
        <w:t xml:space="preserve">in </w:t>
      </w:r>
      <w:r>
        <w:t>developing this General Education model</w:t>
      </w:r>
      <w:r w:rsidRPr="00E16DD7">
        <w:t>.</w:t>
      </w:r>
    </w:p>
    <w:p w:rsidR="00553D64" w:rsidRPr="00E16DD7" w:rsidRDefault="00553D64" w:rsidP="00553D64"/>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Although the current GSP and the proposed GEP have overlapping visions, there are notable differences between the two. For example</w:t>
      </w:r>
      <w:r w:rsidRPr="005F2643">
        <w:t xml:space="preserve">, the current </w:t>
      </w:r>
      <w:r w:rsidRPr="001B2EE8">
        <w:t xml:space="preserve">program equates </w:t>
      </w:r>
      <w:r>
        <w:t>General Education</w:t>
      </w:r>
      <w:r w:rsidRPr="001B2EE8">
        <w:t xml:space="preserve"> with an encompassing liberal arts education, and the proposed model, drawing on the LEAP initiative, places </w:t>
      </w:r>
      <w:r>
        <w:t>General Education</w:t>
      </w:r>
      <w:r w:rsidRPr="001B2EE8">
        <w:t xml:space="preserve"> as </w:t>
      </w:r>
      <w:r w:rsidRPr="001B2EE8">
        <w:rPr>
          <w:i/>
        </w:rPr>
        <w:t>a part of</w:t>
      </w:r>
      <w:r w:rsidRPr="001B2EE8">
        <w:t xml:space="preserve"> a liberal education.  </w:t>
      </w:r>
      <w:r>
        <w:t>Accordingly, the proposed program is smaller than the current program. This smaller size is in line with other General Education programs in the state, in the region, and nationally. It also conforms to current guidelines from the Middle States Commission on Higher Education.</w:t>
      </w:r>
      <w:r>
        <w:rPr>
          <w:rStyle w:val="FootnoteReference"/>
          <w:rFonts w:eastAsiaTheme="majorEastAsia"/>
        </w:rPr>
        <w:footnoteReference w:id="14"/>
      </w:r>
    </w:p>
    <w:p w:rsidR="00553D64" w:rsidRPr="004C785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sidRPr="001B2EE8">
        <w:rPr>
          <w:b/>
          <w:sz w:val="28"/>
          <w:szCs w:val="28"/>
        </w:rPr>
        <w:t>Size and Structure</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5F2643"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B2EE8">
        <w:t>The current GSP totals 66 credits spread over a two-part structure of foundational courses (18 credits of All Undergraduate/University Requirement courses)</w:t>
      </w:r>
      <w:r w:rsidRPr="001B2EE8">
        <w:rPr>
          <w:rStyle w:val="FootnoteReference"/>
          <w:rFonts w:eastAsiaTheme="majorEastAsia"/>
        </w:rPr>
        <w:footnoteReference w:id="15"/>
      </w:r>
      <w:r w:rsidRPr="001B2EE8">
        <w:t xml:space="preserve"> and area distribution courses (48 credits).  The </w:t>
      </w:r>
      <w:r w:rsidRPr="005F2643">
        <w:t xml:space="preserve">overwhelming majority of courses in the program are offered at the 100 level.  </w:t>
      </w:r>
    </w:p>
    <w:p w:rsidR="00553D64" w:rsidRPr="005F2643"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5F2643" w:rsidRDefault="00553D64" w:rsidP="00553D64">
      <w:r w:rsidRPr="001B2EE8">
        <w:t xml:space="preserve">The proposed </w:t>
      </w:r>
      <w:r>
        <w:t>General Education</w:t>
      </w:r>
      <w:r w:rsidRPr="001B2EE8">
        <w:t xml:space="preserve"> Program includes a three-tiered structure that moves students from introductory 100</w:t>
      </w:r>
      <w:r>
        <w:t>-</w:t>
      </w:r>
      <w:r w:rsidRPr="001B2EE8">
        <w:t>level courses through an upper</w:t>
      </w:r>
      <w:r>
        <w:t>-</w:t>
      </w:r>
      <w:r w:rsidRPr="001B2EE8">
        <w:t xml:space="preserve">level capstone seminar. As with the current General Studies program, this model maintains the distinction between </w:t>
      </w:r>
      <w:r>
        <w:t>General Education</w:t>
      </w:r>
      <w:r w:rsidRPr="001B2EE8">
        <w:t xml:space="preserve"> and Academic Foundations courses. The Academic Foundations </w:t>
      </w:r>
      <w:r w:rsidRPr="005F2643">
        <w:t xml:space="preserve">program was not included in this proposal (that program is being reviewed by the newly constituted Basic Literacies Committee; Academic Foundations was not included in the 1999 General Studies program either).  </w:t>
      </w:r>
    </w:p>
    <w:p w:rsidR="00553D64" w:rsidRPr="005F2643" w:rsidRDefault="00553D64" w:rsidP="00553D64"/>
    <w:p w:rsidR="00553D64" w:rsidRPr="001B2EE8" w:rsidRDefault="00553D64" w:rsidP="00553D64">
      <w:r w:rsidRPr="005F2643">
        <w:t xml:space="preserve">One difference included in the proposal relates to the curriculum hierarchy implied in the tiered structure.  Under the current program students are required to complete the first </w:t>
      </w:r>
      <w:r w:rsidRPr="001B2EE8">
        <w:t>level of AUR requirements (English 101, English 102, FYE, and MATH 112 or higher) within the first 30 degree credits earned, and courses in the second level (Civilizations 1 and Civilizations 2) within the first 60 degree credits earned.</w:t>
      </w:r>
      <w:r w:rsidRPr="001B2EE8">
        <w:rPr>
          <w:rStyle w:val="FootnoteReference"/>
          <w:rFonts w:eastAsiaTheme="majorEastAsia"/>
        </w:rPr>
        <w:footnoteReference w:id="16"/>
      </w:r>
      <w:r w:rsidRPr="001B2EE8">
        <w:t xml:space="preserve">  Students are permitted to take courses elsewhere in the general studies program (that is the area distribution requirements) before they have completed the AUR level of the program.  This proposal recommends that students complete the first tier of courses (analogous to the first level in the current program) before taking other courses in the program.  </w:t>
      </w:r>
    </w:p>
    <w:p w:rsidR="00553D64" w:rsidRPr="004C785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sidRPr="001B2EE8">
        <w:rPr>
          <w:b/>
          <w:sz w:val="28"/>
          <w:szCs w:val="28"/>
        </w:rPr>
        <w:t>Learning Outcomes and Assessment</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B2EE8">
        <w:t xml:space="preserve">The current program identifies six learning outcomes for all courses in the program, and requires that all courses in the program address </w:t>
      </w:r>
      <w:r w:rsidRPr="001B2EE8">
        <w:rPr>
          <w:i/>
        </w:rPr>
        <w:t>four</w:t>
      </w:r>
      <w:r w:rsidRPr="001B2EE8">
        <w:t xml:space="preserve"> of the six outcomes. Those outcomes included: reading, writing (required of all courses), critical thinking/creativity, information gathering and literacy, quantitative and computer literacy, and oral presentation</w:t>
      </w:r>
      <w:r>
        <w:t>.</w:t>
      </w:r>
      <w:r>
        <w:rPr>
          <w:rStyle w:val="FootnoteReference"/>
          <w:rFonts w:eastAsiaTheme="majorEastAsia"/>
        </w:rPr>
        <w:footnoteReference w:id="17"/>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w:t>
      </w:r>
      <w:r w:rsidRPr="004C7854">
        <w:t xml:space="preserve">hese learning outcomes preceded the adoption of the University Wide Student Learning </w:t>
      </w:r>
      <w:r>
        <w:t xml:space="preserve">Goals, </w:t>
      </w:r>
      <w:r w:rsidRPr="004C7854">
        <w:t>and the General Studies Program</w:t>
      </w:r>
      <w:r>
        <w:t xml:space="preserve"> was never adjusted for t</w:t>
      </w:r>
      <w:r w:rsidRPr="004C7854">
        <w:t>he new learning</w:t>
      </w:r>
      <w:r>
        <w:t xml:space="preserve"> goals</w:t>
      </w:r>
      <w:r w:rsidRPr="004C7854">
        <w:t xml:space="preserve">. </w:t>
      </w:r>
      <w:r>
        <w:t xml:space="preserve"> As a result, </w:t>
      </w:r>
      <w:r w:rsidRPr="004C7854">
        <w:t>over the past decade</w:t>
      </w:r>
      <w:r>
        <w:t xml:space="preserve"> the current program has emphasized </w:t>
      </w:r>
      <w:r w:rsidRPr="004C7854">
        <w:t>students reaching “x” number of courses in each of the areas rather than</w:t>
      </w:r>
      <w:r>
        <w:t xml:space="preserve"> on</w:t>
      </w:r>
      <w:r w:rsidRPr="004C7854">
        <w:t xml:space="preserve"> students reaching the desired learning outcomes identified as part of either the general studies program or </w:t>
      </w:r>
      <w:r>
        <w:t xml:space="preserve">the </w:t>
      </w:r>
      <w:r w:rsidRPr="004C7854">
        <w:t>university wide student learning goals</w:t>
      </w:r>
      <w:r>
        <w:t xml:space="preserve">.  </w:t>
      </w:r>
    </w:p>
    <w:p w:rsidR="00553D64" w:rsidRDefault="00553D64" w:rsidP="00553D64">
      <w:pPr>
        <w:widowControl w:val="0"/>
        <w:tabs>
          <w:tab w:val="left" w:pos="1440"/>
        </w:tabs>
        <w:autoSpaceDE w:val="0"/>
        <w:autoSpaceDN w:val="0"/>
        <w:adjustRightInd w:val="0"/>
      </w:pPr>
      <w:r>
        <w:tab/>
      </w:r>
      <w:r>
        <w:tab/>
      </w:r>
      <w:r>
        <w:tab/>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C7854">
        <w:t xml:space="preserve">The </w:t>
      </w:r>
      <w:r>
        <w:t xml:space="preserve">current </w:t>
      </w:r>
      <w:r w:rsidRPr="004C7854">
        <w:t>program overall</w:t>
      </w:r>
      <w:r>
        <w:t xml:space="preserve"> lacks</w:t>
      </w:r>
      <w:r w:rsidRPr="004C7854">
        <w:t xml:space="preserve"> much</w:t>
      </w:r>
      <w:r>
        <w:t xml:space="preserve"> meaningful assessment; </w:t>
      </w:r>
      <w:r w:rsidRPr="004C7854">
        <w:t>assessment at the course level was limited to recorded grades</w:t>
      </w:r>
      <w:r>
        <w:t>, and little to no attempt has been made to use the grades as a viable substitute for programmatic assessment</w:t>
      </w:r>
      <w:r w:rsidRPr="004C7854">
        <w:t>.</w:t>
      </w:r>
      <w:r>
        <w:rPr>
          <w:rStyle w:val="FootnoteReference"/>
          <w:rFonts w:eastAsiaTheme="majorEastAsia"/>
        </w:rPr>
        <w:footnoteReference w:id="18"/>
      </w:r>
      <w:r w:rsidRPr="004C7854">
        <w:t xml:space="preserve"> </w:t>
      </w:r>
      <w:r>
        <w:t xml:space="preserve"> Programmatic assessment was made more difficult in part because the learning outcomes associated with the program were almost impossible to assess.  </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553D64" w:rsidRPr="004E2A22"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E2A22">
        <w:t>The learning goals for the program</w:t>
      </w:r>
      <w:r>
        <w:t xml:space="preserve"> currently in place</w:t>
      </w:r>
      <w:r w:rsidRPr="004E2A22">
        <w:t xml:space="preserve"> include</w:t>
      </w:r>
      <w:r w:rsidRPr="004E2A22">
        <w:rPr>
          <w:rStyle w:val="FootnoteReference"/>
          <w:rFonts w:eastAsiaTheme="majorEastAsia"/>
        </w:rPr>
        <w:footnoteReference w:id="19"/>
      </w:r>
      <w:r w:rsidRPr="004E2A22">
        <w:t>:</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 xml:space="preserve">Students will be </w:t>
      </w:r>
      <w:r>
        <w:rPr>
          <w:rFonts w:ascii="Times New Roman" w:hAnsi="Times New Roman"/>
          <w:sz w:val="24"/>
          <w:szCs w:val="24"/>
        </w:rPr>
        <w:t>“</w:t>
      </w:r>
      <w:r w:rsidRPr="004E2A22">
        <w:rPr>
          <w:rFonts w:ascii="Times New Roman" w:hAnsi="Times New Roman"/>
          <w:sz w:val="24"/>
          <w:szCs w:val="24"/>
        </w:rPr>
        <w:t>acquainted</w:t>
      </w:r>
      <w:r>
        <w:rPr>
          <w:rFonts w:ascii="Times New Roman" w:hAnsi="Times New Roman"/>
          <w:sz w:val="24"/>
          <w:szCs w:val="24"/>
        </w:rPr>
        <w:t>”</w:t>
      </w:r>
      <w:r w:rsidRPr="004E2A22">
        <w:rPr>
          <w:rFonts w:ascii="Times New Roman" w:hAnsi="Times New Roman"/>
          <w:sz w:val="24"/>
          <w:szCs w:val="24"/>
        </w:rPr>
        <w:t xml:space="preserve"> with “some of humanity’s most significant undertakings and achievements”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 xml:space="preserve">Students will be </w:t>
      </w:r>
      <w:r>
        <w:rPr>
          <w:rFonts w:ascii="Times New Roman" w:hAnsi="Times New Roman"/>
          <w:sz w:val="24"/>
          <w:szCs w:val="24"/>
        </w:rPr>
        <w:t>“</w:t>
      </w:r>
      <w:r w:rsidRPr="004E2A22">
        <w:rPr>
          <w:rFonts w:ascii="Times New Roman" w:hAnsi="Times New Roman"/>
          <w:sz w:val="24"/>
          <w:szCs w:val="24"/>
        </w:rPr>
        <w:t>introduced</w:t>
      </w:r>
      <w:r>
        <w:rPr>
          <w:rFonts w:ascii="Times New Roman" w:hAnsi="Times New Roman"/>
          <w:sz w:val="24"/>
          <w:szCs w:val="24"/>
        </w:rPr>
        <w:t>”</w:t>
      </w:r>
      <w:r w:rsidRPr="004E2A22">
        <w:rPr>
          <w:rFonts w:ascii="Times New Roman" w:hAnsi="Times New Roman"/>
          <w:sz w:val="24"/>
          <w:szCs w:val="24"/>
        </w:rPr>
        <w:t xml:space="preserve"> to knowledge and the means of acquiring it</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be directed to original and great human achievements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be equipped for an uncertain future</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 xml:space="preserve">Students will be made </w:t>
      </w:r>
      <w:r>
        <w:rPr>
          <w:rFonts w:ascii="Times New Roman" w:hAnsi="Times New Roman"/>
          <w:sz w:val="24"/>
          <w:szCs w:val="24"/>
        </w:rPr>
        <w:t>“</w:t>
      </w:r>
      <w:r w:rsidRPr="004E2A22">
        <w:rPr>
          <w:rFonts w:ascii="Times New Roman" w:hAnsi="Times New Roman"/>
          <w:sz w:val="24"/>
          <w:szCs w:val="24"/>
        </w:rPr>
        <w:t>aware</w:t>
      </w:r>
      <w:r>
        <w:rPr>
          <w:rFonts w:ascii="Times New Roman" w:hAnsi="Times New Roman"/>
          <w:sz w:val="24"/>
          <w:szCs w:val="24"/>
        </w:rPr>
        <w:t>”</w:t>
      </w:r>
      <w:r w:rsidRPr="004E2A22">
        <w:rPr>
          <w:rFonts w:ascii="Times New Roman" w:hAnsi="Times New Roman"/>
          <w:sz w:val="24"/>
          <w:szCs w:val="24"/>
        </w:rPr>
        <w:t xml:space="preserve"> of humanity’s scientific and artistic achievements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“reach towards an understanding of what it means to be human”</w:t>
      </w:r>
      <w:r w:rsidRPr="004E2A22">
        <w:rPr>
          <w:rStyle w:val="FootnoteReference"/>
          <w:rFonts w:ascii="Times New Roman" w:hAnsi="Times New Roman"/>
          <w:sz w:val="24"/>
          <w:szCs w:val="24"/>
        </w:rPr>
        <w:footnoteReference w:id="20"/>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are invited “to take into the</w:t>
      </w:r>
      <w:r>
        <w:rPr>
          <w:rFonts w:ascii="Times New Roman" w:hAnsi="Times New Roman"/>
          <w:sz w:val="24"/>
          <w:szCs w:val="24"/>
        </w:rPr>
        <w:t>ir</w:t>
      </w:r>
      <w:r w:rsidRPr="004E2A22">
        <w:rPr>
          <w:rFonts w:ascii="Times New Roman" w:hAnsi="Times New Roman"/>
          <w:sz w:val="24"/>
          <w:szCs w:val="24"/>
        </w:rPr>
        <w:t xml:space="preserve"> hearts the intellectual achievements of humanity spanning 9,000 years”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take possession of their diverse cultural heritages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understand what is possible for them personally as they “seek to develop compelling standards of excellence”</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“hone the intellectual skills that make human excellence possible”</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“embrace an enduring love of learning”</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be allowed to develop a “rational and coherent worldview”</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develop “some understanding of the tools of individual disciplines”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comprehend both “the kind of knowledge the disciplines reveal” and the “forms of inquiry and methods of analysis used”</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“employ flexibly” a range of those forms and methods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“reconquer truth by reflection, earn it by effort, embrace it in the depths of their own selves”</w:t>
      </w:r>
    </w:p>
    <w:p w:rsidR="00553D64" w:rsidRPr="004E2A22" w:rsidRDefault="00553D64" w:rsidP="00553D64">
      <w:pPr>
        <w:pStyle w:val="ListParagraph"/>
        <w:widowControl w:val="0"/>
        <w:numPr>
          <w:ilvl w:val="0"/>
          <w:numId w:val="2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sz w:val="24"/>
          <w:szCs w:val="24"/>
        </w:rPr>
      </w:pPr>
      <w:r w:rsidRPr="004E2A22">
        <w:rPr>
          <w:rFonts w:ascii="Times New Roman" w:hAnsi="Times New Roman"/>
          <w:sz w:val="24"/>
          <w:szCs w:val="24"/>
        </w:rPr>
        <w:t>Students will “animate” truth “with their own lives, and lend it strength enough to fertilize thought and direct the will.”</w:t>
      </w:r>
    </w:p>
    <w:p w:rsidR="00553D64" w:rsidRPr="004C785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4C785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Clearly, t</w:t>
      </w:r>
      <w:r w:rsidRPr="00E16DD7">
        <w:t>he current pr</w:t>
      </w:r>
      <w:r>
        <w:t xml:space="preserve">ogram </w:t>
      </w:r>
      <w:r w:rsidRPr="00E16DD7">
        <w:t>includes learning objectives that cannot be assessed (</w:t>
      </w:r>
      <w:r>
        <w:t>“</w:t>
      </w:r>
      <w:r w:rsidRPr="00E16DD7">
        <w:t>introducing,</w:t>
      </w:r>
      <w:r>
        <w:t>”</w:t>
      </w:r>
      <w:r w:rsidRPr="00E16DD7">
        <w:t xml:space="preserve"> </w:t>
      </w:r>
      <w:r>
        <w:t>“</w:t>
      </w:r>
      <w:r w:rsidRPr="00E16DD7">
        <w:t>embracing,</w:t>
      </w:r>
      <w:r>
        <w:t>”</w:t>
      </w:r>
      <w:r w:rsidRPr="00E16DD7">
        <w:t xml:space="preserve"> </w:t>
      </w:r>
      <w:r>
        <w:t>“</w:t>
      </w:r>
      <w:r w:rsidRPr="00E16DD7">
        <w:t>animating,</w:t>
      </w:r>
      <w:r>
        <w:t>”</w:t>
      </w:r>
      <w:r w:rsidRPr="00E16DD7">
        <w:t xml:space="preserve"> </w:t>
      </w:r>
      <w:r>
        <w:t>“</w:t>
      </w:r>
      <w:r w:rsidRPr="00E16DD7">
        <w:t>acquainting,</w:t>
      </w:r>
      <w:r>
        <w:t xml:space="preserve">” </w:t>
      </w:r>
      <w:r w:rsidRPr="00E16DD7">
        <w:t xml:space="preserve">etc.) and </w:t>
      </w:r>
      <w:r>
        <w:t xml:space="preserve">that </w:t>
      </w:r>
      <w:r w:rsidRPr="00E16DD7">
        <w:t>are not part of the more common cognitive taxonomies (e.g., Bloom).</w:t>
      </w:r>
      <w:r w:rsidRPr="00E16DD7">
        <w:rPr>
          <w:rStyle w:val="FootnoteReference"/>
          <w:rFonts w:eastAsiaTheme="majorEastAsia"/>
        </w:rPr>
        <w:footnoteReference w:id="21"/>
      </w:r>
      <w:r>
        <w:t xml:space="preserve"> In contrast, the General Education program outlined in this proposal incorporates and is built upon assessable learning goals. T</w:t>
      </w:r>
      <w:r w:rsidRPr="004C7854">
        <w:t xml:space="preserve">he GSCC recommends aligning </w:t>
      </w:r>
      <w:r>
        <w:t>both the programmatic and course-level learning outcomes</w:t>
      </w:r>
      <w:r w:rsidRPr="004C7854">
        <w:t xml:space="preserve"> </w:t>
      </w:r>
      <w:r>
        <w:t>of the General Education</w:t>
      </w:r>
      <w:r w:rsidRPr="004C7854">
        <w:t xml:space="preserve"> Program with the University wide student learning goals</w:t>
      </w:r>
      <w:r>
        <w:t xml:space="preserve">. </w:t>
      </w:r>
      <w:r w:rsidRPr="004C7854">
        <w:t xml:space="preserve"> </w:t>
      </w:r>
      <w:r>
        <w:t>To</w:t>
      </w:r>
      <w:r w:rsidRPr="004C7854">
        <w:t xml:space="preserve"> better ensure ongoing programmatic assessment of the </w:t>
      </w:r>
      <w:r>
        <w:t>General Education</w:t>
      </w:r>
      <w:r w:rsidRPr="004C7854">
        <w:t xml:space="preserve"> P</w:t>
      </w:r>
      <w:r>
        <w:t>rogram, the GSCC also recommends</w:t>
      </w:r>
      <w:r w:rsidRPr="004C7854">
        <w:t xml:space="preserve"> the creation of a new standing committee for assessment. </w:t>
      </w:r>
      <w:r>
        <w:t xml:space="preserve"> </w:t>
      </w:r>
    </w:p>
    <w:p w:rsidR="00553D64" w:rsidRPr="00E8224B"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szCs w:val="28"/>
        </w:rPr>
      </w:pPr>
      <w:r w:rsidRPr="001B2EE8">
        <w:rPr>
          <w:b/>
          <w:sz w:val="28"/>
          <w:szCs w:val="28"/>
        </w:rPr>
        <w:t>Curriculum</w:t>
      </w:r>
    </w:p>
    <w:p w:rsidR="00553D64"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53D64" w:rsidRPr="001B2EE8" w:rsidRDefault="00553D64" w:rsidP="00553D6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B2EE8">
        <w:t>The curriculum in the current General Studies Program, with the exception of the two Civilizations courses and the FYE courses, is housed within the academic departments of the College of Arts and Sciences.  In the distribution part of the program, each department is placed within a specific Area</w:t>
      </w:r>
      <w:r w:rsidRPr="001B2EE8">
        <w:rPr>
          <w:rStyle w:val="FootnoteReference"/>
          <w:rFonts w:eastAsiaTheme="majorEastAsia"/>
        </w:rPr>
        <w:footnoteReference w:id="22"/>
      </w:r>
      <w:r w:rsidRPr="001B2EE8">
        <w:t xml:space="preserve"> and each department may designate a maximum of five (5) courses for inclusion in the program.</w:t>
      </w:r>
      <w:r w:rsidRPr="001B2EE8">
        <w:rPr>
          <w:rStyle w:val="FootnoteReference"/>
          <w:rFonts w:eastAsiaTheme="majorEastAsia"/>
        </w:rPr>
        <w:footnoteReference w:id="23"/>
      </w:r>
      <w:r w:rsidRPr="001B2EE8">
        <w:t xml:space="preserve">  </w:t>
      </w:r>
    </w:p>
    <w:p w:rsidR="00553D64" w:rsidRDefault="00553D64" w:rsidP="00553D64">
      <w:pPr>
        <w:pStyle w:val="ListParagraph"/>
        <w:rPr>
          <w:rFonts w:ascii="Times New Roman" w:eastAsia="Times New Roman" w:hAnsi="Times New Roman"/>
          <w:sz w:val="24"/>
          <w:szCs w:val="24"/>
        </w:rPr>
      </w:pPr>
    </w:p>
    <w:p w:rsidR="00553D64" w:rsidRPr="001B2EE8" w:rsidRDefault="00553D64" w:rsidP="00553D64">
      <w:pPr>
        <w:pStyle w:val="ListParagraph"/>
        <w:ind w:left="0"/>
        <w:rPr>
          <w:rFonts w:ascii="Times New Roman" w:hAnsi="Times New Roman"/>
          <w:sz w:val="24"/>
          <w:szCs w:val="24"/>
        </w:rPr>
      </w:pPr>
      <w:r w:rsidRPr="005F2643">
        <w:rPr>
          <w:rFonts w:ascii="Times New Roman" w:hAnsi="Times New Roman"/>
          <w:sz w:val="24"/>
          <w:szCs w:val="24"/>
        </w:rPr>
        <w:t xml:space="preserve">The proposed </w:t>
      </w:r>
      <w:r>
        <w:rPr>
          <w:rFonts w:ascii="Times New Roman" w:hAnsi="Times New Roman"/>
          <w:sz w:val="24"/>
          <w:szCs w:val="24"/>
        </w:rPr>
        <w:t>General Education</w:t>
      </w:r>
      <w:r w:rsidRPr="005F2643">
        <w:rPr>
          <w:rFonts w:ascii="Times New Roman" w:hAnsi="Times New Roman"/>
          <w:sz w:val="24"/>
          <w:szCs w:val="24"/>
        </w:rPr>
        <w:t xml:space="preserve"> Program emphasizes learning outcomes, so the need to build the program around the departments is less compelling. Non</w:t>
      </w:r>
      <w:r w:rsidRPr="001B2EE8">
        <w:rPr>
          <w:rFonts w:ascii="Times New Roman" w:hAnsi="Times New Roman"/>
          <w:sz w:val="24"/>
          <w:szCs w:val="24"/>
        </w:rPr>
        <w:t xml:space="preserve">etheless, the GSCC recommends that prior to implementation, the GECC develop a distribution structure ensuring that students experience a broad range of disciplinary and interdisciplinary modes of inquiry. The GSCC recommends that </w:t>
      </w:r>
      <w:r>
        <w:rPr>
          <w:rFonts w:ascii="Times New Roman" w:hAnsi="Times New Roman"/>
          <w:sz w:val="24"/>
          <w:szCs w:val="24"/>
        </w:rPr>
        <w:t>General Education</w:t>
      </w:r>
      <w:r w:rsidRPr="001B2EE8">
        <w:rPr>
          <w:rFonts w:ascii="Times New Roman" w:hAnsi="Times New Roman"/>
          <w:sz w:val="24"/>
          <w:szCs w:val="24"/>
        </w:rPr>
        <w:t xml:space="preserve"> courses in the new program, like the FYE courses in the current program, continue to be housed, scheduled and staffed by their departments (rather than exist independently in the dean’s office like the INTD courses in the current program).  Furthermore, the GSCC recommends that the catalogue designations for courses in the program remain department-specific (i.e. History, Biology, Art, Math etc.).</w:t>
      </w:r>
      <w:r>
        <w:rPr>
          <w:rFonts w:ascii="Times New Roman" w:hAnsi="Times New Roman"/>
          <w:sz w:val="24"/>
          <w:szCs w:val="24"/>
        </w:rPr>
        <w:t xml:space="preserve">  </w:t>
      </w:r>
      <w:r w:rsidRPr="001B2EE8">
        <w:rPr>
          <w:rFonts w:ascii="Times New Roman" w:hAnsi="Times New Roman"/>
          <w:sz w:val="24"/>
          <w:szCs w:val="24"/>
        </w:rPr>
        <w:t xml:space="preserve">Courses that involve faculty from multiple departments should be cross-listed in the relevant departments and carry multiple catalogue designations.  </w:t>
      </w:r>
    </w:p>
    <w:p w:rsidR="00553D64" w:rsidRPr="005F2643" w:rsidRDefault="00553D64" w:rsidP="00553D64"/>
    <w:p w:rsidR="00553D64" w:rsidRDefault="00553D64" w:rsidP="00553D64">
      <w:r w:rsidRPr="005F2643">
        <w:t xml:space="preserve">Finally, note that while the first tier of the proposed program corresponds fairly closely with the current program, </w:t>
      </w:r>
      <w:r w:rsidRPr="001B2EE8">
        <w:t>the curriculum in Tier 2 and the capstone courses will likely require new course development.</w:t>
      </w:r>
      <w:r w:rsidRPr="001B2EE8">
        <w:rPr>
          <w:rStyle w:val="FootnoteReference"/>
          <w:rFonts w:eastAsiaTheme="majorEastAsia"/>
        </w:rPr>
        <w:footnoteReference w:id="24"/>
      </w:r>
    </w:p>
    <w:p w:rsidR="00553D64" w:rsidRDefault="00553D64" w:rsidP="00553D64"/>
    <w:p w:rsidR="00553D64" w:rsidRPr="001B2EE8" w:rsidRDefault="00553D64" w:rsidP="00553D64">
      <w:pPr>
        <w:rPr>
          <w:b/>
          <w:sz w:val="28"/>
          <w:szCs w:val="28"/>
        </w:rPr>
      </w:pPr>
      <w:r w:rsidRPr="001B2EE8">
        <w:rPr>
          <w:b/>
          <w:sz w:val="28"/>
          <w:szCs w:val="28"/>
        </w:rPr>
        <w:t>Administrative Structure</w:t>
      </w:r>
    </w:p>
    <w:p w:rsidR="00553D64" w:rsidRPr="00472778" w:rsidRDefault="00553D64" w:rsidP="00553D64">
      <w:pPr>
        <w:rPr>
          <w:b/>
        </w:rPr>
      </w:pPr>
    </w:p>
    <w:p w:rsidR="00553D64" w:rsidRPr="00472778" w:rsidRDefault="00553D64" w:rsidP="00553D64">
      <w:r w:rsidRPr="00472778">
        <w:t>The differences between the administrative structu</w:t>
      </w:r>
      <w:r>
        <w:t xml:space="preserve">re proposed for the new </w:t>
      </w:r>
      <w:r w:rsidRPr="00472778">
        <w:t>program and that of the current program include:</w:t>
      </w:r>
    </w:p>
    <w:p w:rsidR="00553D64" w:rsidRDefault="00553D64" w:rsidP="00553D64"/>
    <w:p w:rsidR="00553D64" w:rsidRPr="00870279" w:rsidRDefault="00553D64" w:rsidP="00553D64">
      <w:r w:rsidRPr="001B2EE8">
        <w:t xml:space="preserve">The GSCC is recommending the appointment of a Director of </w:t>
      </w:r>
      <w:r>
        <w:t>General Education</w:t>
      </w:r>
      <w:r w:rsidRPr="001B2EE8">
        <w:t xml:space="preserve"> to serve as the primary administrator overseeing the program.</w:t>
      </w:r>
      <w:r w:rsidRPr="001B2EE8">
        <w:rPr>
          <w:rStyle w:val="FootnoteReference"/>
          <w:rFonts w:eastAsiaTheme="majorEastAsia"/>
        </w:rPr>
        <w:footnoteReference w:id="25"/>
      </w:r>
      <w:r w:rsidRPr="00491BD9">
        <w:t xml:space="preserve">  This marks a significant</w:t>
      </w:r>
      <w:r w:rsidRPr="00472778">
        <w:t xml:space="preserve"> departure from the current program. </w:t>
      </w:r>
      <w:r>
        <w:t>B</w:t>
      </w:r>
      <w:r w:rsidRPr="00472778">
        <w:t>eyond a call for an Evaluation and Outcomes Committee (see page 26 of the</w:t>
      </w:r>
      <w:r>
        <w:t xml:space="preserve"> 1999</w:t>
      </w:r>
      <w:r w:rsidRPr="00472778">
        <w:t xml:space="preserve"> proposal) listed under “</w:t>
      </w:r>
      <w:r w:rsidRPr="007434AF">
        <w:t>Recommendations</w:t>
      </w:r>
      <w:r>
        <w:t>,” t</w:t>
      </w:r>
      <w:r w:rsidRPr="00472778">
        <w:t>he guidelines for the current program made no mention of any administrative oversight o</w:t>
      </w:r>
      <w:r>
        <w:t>nce the program was implemented. The 1999</w:t>
      </w:r>
      <w:r w:rsidRPr="00472778">
        <w:t xml:space="preserve"> proposal did specify that incremental revisions fall under the purview of the Office of the Dean of the College of Arts and Sciences (page 26, under “Recommendations”).  Since 2003, the GSCC has been chaired by the Associate Dean of the College of Arts and Sciences, with members </w:t>
      </w:r>
      <w:r>
        <w:t xml:space="preserve">of the coordinating committee </w:t>
      </w:r>
      <w:r w:rsidRPr="00472778">
        <w:t xml:space="preserve">selected by the Dean’s Office to serve rotating terms (usually 2 years). </w:t>
      </w:r>
      <w:r>
        <w:t>General Education</w:t>
      </w:r>
      <w:r w:rsidRPr="00472778">
        <w:t xml:space="preserve"> oversight, though, is not the sole </w:t>
      </w:r>
      <w:r>
        <w:t xml:space="preserve">job </w:t>
      </w:r>
      <w:r w:rsidRPr="00472778">
        <w:t xml:space="preserve">responsibility of the Associate Dean and </w:t>
      </w:r>
      <w:r>
        <w:t>the GSCC</w:t>
      </w:r>
      <w:r w:rsidRPr="00472778">
        <w:t xml:space="preserve"> believe</w:t>
      </w:r>
      <w:r>
        <w:t>s</w:t>
      </w:r>
      <w:r w:rsidRPr="00472778">
        <w:t xml:space="preserve"> that the logistics of the curriculum are significant enough and the program important enough, that it warrants specialized attention.</w:t>
      </w:r>
    </w:p>
    <w:p w:rsidR="00553D64" w:rsidRDefault="00553D64" w:rsidP="00553D64"/>
    <w:p w:rsidR="00553D64" w:rsidRPr="00472778" w:rsidRDefault="00553D64" w:rsidP="00553D64">
      <w:r w:rsidRPr="001B2EE8">
        <w:t xml:space="preserve">The GSCC recommends that the current General Studies Coordinating Committee be dissolved and replaced with a new </w:t>
      </w:r>
      <w:r>
        <w:t>General Education</w:t>
      </w:r>
      <w:r w:rsidRPr="001B2EE8">
        <w:t xml:space="preserve"> Executive Committee to serve as the main administrative body overseeing the program.  The proposal adopted in 1999 makes</w:t>
      </w:r>
      <w:r w:rsidRPr="00472778">
        <w:t xml:space="preserve"> no mention for the continuation of the General Studi</w:t>
      </w:r>
      <w:r>
        <w:t>es Coordinating Committee</w:t>
      </w:r>
      <w:r w:rsidRPr="00472778">
        <w:t xml:space="preserve">, its composition, nor the selection of </w:t>
      </w:r>
      <w:r>
        <w:t xml:space="preserve">its </w:t>
      </w:r>
      <w:r w:rsidRPr="00472778">
        <w:t xml:space="preserve">members.  The recommendations </w:t>
      </w:r>
      <w:r>
        <w:t xml:space="preserve">in this proposal </w:t>
      </w:r>
      <w:r w:rsidRPr="00472778">
        <w:t>clarify that ambiguity and specify the responsibilities, composition, and selection of members to serve on the committee.</w:t>
      </w:r>
    </w:p>
    <w:p w:rsidR="00553D64" w:rsidRDefault="00553D64" w:rsidP="00553D64">
      <w:pPr>
        <w:rPr>
          <w:i/>
        </w:rPr>
      </w:pPr>
    </w:p>
    <w:p w:rsidR="00553D64" w:rsidRPr="00472778" w:rsidRDefault="00553D64" w:rsidP="00553D64">
      <w:r w:rsidRPr="001B2EE8">
        <w:t xml:space="preserve">The GSCC recommends the creation of a formal standing committee to coordinate and oversee ongoing programmatic and curricular assessment as related to the </w:t>
      </w:r>
      <w:r>
        <w:t>General Education</w:t>
      </w:r>
      <w:r w:rsidRPr="001B2EE8">
        <w:t xml:space="preserve"> program.  One of the real problems with the current program has been the lack of such assessment.  The Evaluation and Outcomes Committee recommended</w:t>
      </w:r>
      <w:r w:rsidRPr="00472778">
        <w:t xml:space="preserve"> in the 1999 proposal apparently stopped meeting and functioning sometime in the early</w:t>
      </w:r>
      <w:r>
        <w:t xml:space="preserve"> to mid</w:t>
      </w:r>
      <w:r w:rsidRPr="00472778">
        <w:t>-2000s (records are missing for any work the committee undertook).</w:t>
      </w:r>
    </w:p>
    <w:p w:rsidR="00553D64" w:rsidRDefault="00553D64" w:rsidP="00553D64"/>
    <w:p w:rsidR="00553D64" w:rsidRPr="00472778" w:rsidRDefault="00553D64" w:rsidP="00553D64">
      <w:r w:rsidRPr="001B2EE8">
        <w:t>The GSCC recommends the creation of a formal standing committee to coordinate and oversee the curricular components of the program.  The 1999 proposal included no specific language creating a committee to review general studies courses on a regular</w:t>
      </w:r>
      <w:r w:rsidRPr="00472778">
        <w:t xml:space="preserve"> basis. On page 9 of the document, section D notes that “In order for a new course (or an existing course not previously designated as General Studies offering) to receive General Studies status, it must be reviewed through the University’s traditional governance procedure with the addition of the appropriate General Studies area/cluster committee.”  Such committees are not mentioned anywhere else in the document, nor do we have any record that such committees ever met.  With the introduction of the current program, an </w:t>
      </w:r>
      <w:r w:rsidRPr="001B2EE8">
        <w:rPr>
          <w:i/>
        </w:rPr>
        <w:t>ad hoc</w:t>
      </w:r>
      <w:r w:rsidRPr="00472778">
        <w:t xml:space="preserve"> committee was created to review all courses submitted for general studies designation.  That committee was not organized by area/cluster nor was it ongoing and ceased operating once the current program was implemented.  </w:t>
      </w:r>
    </w:p>
    <w:p w:rsidR="00553D64" w:rsidRDefault="00553D64" w:rsidP="00553D64"/>
    <w:p w:rsidR="00553D64" w:rsidRPr="001B2EE8" w:rsidRDefault="00553D64" w:rsidP="00553D64">
      <w:pPr>
        <w:jc w:val="center"/>
        <w:rPr>
          <w:rFonts w:ascii="Arial" w:hAnsi="Arial" w:cs="Arial"/>
          <w:sz w:val="32"/>
          <w:szCs w:val="32"/>
        </w:rPr>
      </w:pPr>
      <w:r>
        <w:br w:type="page"/>
      </w:r>
      <w:r w:rsidRPr="001B2EE8">
        <w:rPr>
          <w:b/>
          <w:sz w:val="32"/>
          <w:szCs w:val="32"/>
        </w:rPr>
        <w:t>Appendix 2</w:t>
      </w:r>
    </w:p>
    <w:p w:rsidR="00553D64" w:rsidRPr="001B2EE8" w:rsidRDefault="00553D64" w:rsidP="00553D64">
      <w:pPr>
        <w:jc w:val="center"/>
        <w:rPr>
          <w:b/>
          <w:sz w:val="32"/>
          <w:szCs w:val="32"/>
        </w:rPr>
      </w:pPr>
      <w:r w:rsidRPr="001B2EE8">
        <w:rPr>
          <w:b/>
          <w:sz w:val="32"/>
          <w:szCs w:val="32"/>
        </w:rPr>
        <w:t>University-Wide Student Learning Outcomes</w:t>
      </w:r>
    </w:p>
    <w:p w:rsidR="00553D64" w:rsidRPr="0054335D" w:rsidRDefault="00553D64" w:rsidP="00553D64"/>
    <w:p w:rsidR="00553D64" w:rsidRPr="001B2EE8" w:rsidRDefault="00553D64" w:rsidP="00553D64">
      <w:pPr>
        <w:rPr>
          <w:b/>
          <w:sz w:val="22"/>
          <w:szCs w:val="22"/>
        </w:rPr>
      </w:pPr>
      <w:r w:rsidRPr="001B2EE8">
        <w:rPr>
          <w:b/>
          <w:sz w:val="22"/>
          <w:szCs w:val="22"/>
        </w:rPr>
        <w:t>1.</w:t>
      </w:r>
      <w:r w:rsidRPr="001B2EE8">
        <w:rPr>
          <w:b/>
          <w:sz w:val="22"/>
          <w:szCs w:val="22"/>
        </w:rPr>
        <w:tab/>
        <w:t>Students will demonstrate effective writing skills.</w:t>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Effective writing skills are characterized by adherence to conventions of standard written English, varied diction (vocabulary) and sentence structure, effective organization, personal style, accurate summaries of research (when appropriate), and the development of complex ideas.</w:t>
      </w:r>
    </w:p>
    <w:p w:rsidR="00553D64" w:rsidRPr="001B2EE8" w:rsidRDefault="00553D64" w:rsidP="00553D64">
      <w:pPr>
        <w:rPr>
          <w:sz w:val="22"/>
          <w:szCs w:val="22"/>
        </w:rPr>
      </w:pPr>
    </w:p>
    <w:p w:rsidR="00553D64" w:rsidRPr="001B2EE8" w:rsidRDefault="00553D64" w:rsidP="00553D64">
      <w:pPr>
        <w:rPr>
          <w:b/>
          <w:sz w:val="22"/>
          <w:szCs w:val="22"/>
        </w:rPr>
      </w:pPr>
      <w:r w:rsidRPr="001B2EE8">
        <w:rPr>
          <w:b/>
          <w:sz w:val="22"/>
          <w:szCs w:val="22"/>
        </w:rPr>
        <w:t>2.</w:t>
      </w:r>
      <w:r w:rsidRPr="001B2EE8">
        <w:rPr>
          <w:b/>
          <w:sz w:val="22"/>
          <w:szCs w:val="22"/>
        </w:rPr>
        <w:tab/>
        <w:t>Students will demonstrate effective oral communication skills</w:t>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Effective oral communication skills are characterized by the ability to speak clearly, coherently, and in an organized and persuasive fashion; and the ability to effectively present ideas and information orally.</w:t>
      </w:r>
    </w:p>
    <w:p w:rsidR="00553D64" w:rsidRPr="001B2EE8" w:rsidRDefault="00553D64" w:rsidP="00553D64">
      <w:pPr>
        <w:rPr>
          <w:sz w:val="22"/>
          <w:szCs w:val="22"/>
        </w:rPr>
      </w:pPr>
    </w:p>
    <w:p w:rsidR="00553D64" w:rsidRPr="001B2EE8" w:rsidRDefault="00553D64" w:rsidP="00553D64">
      <w:pPr>
        <w:rPr>
          <w:b/>
          <w:sz w:val="22"/>
          <w:szCs w:val="22"/>
        </w:rPr>
      </w:pPr>
      <w:r w:rsidRPr="001B2EE8">
        <w:rPr>
          <w:b/>
          <w:sz w:val="22"/>
          <w:szCs w:val="22"/>
        </w:rPr>
        <w:t>3.</w:t>
      </w:r>
      <w:r w:rsidRPr="001B2EE8">
        <w:rPr>
          <w:b/>
          <w:sz w:val="22"/>
          <w:szCs w:val="22"/>
        </w:rPr>
        <w:tab/>
        <w:t>Students will demonstrate effective quantitative literacy skills.</w:t>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Effective quantitative literacy skills are characterized by the knowledge skills and attitudes of mathematics and the science and confidence with mathematical/analytical concepts and operations required for problem-solving, decision-making, economic productivity and real-world applications.</w:t>
      </w:r>
    </w:p>
    <w:p w:rsidR="00553D64" w:rsidRPr="001B2EE8" w:rsidRDefault="00553D64" w:rsidP="00553D64">
      <w:pPr>
        <w:rPr>
          <w:sz w:val="22"/>
          <w:szCs w:val="22"/>
        </w:rPr>
      </w:pPr>
    </w:p>
    <w:p w:rsidR="00553D64" w:rsidRPr="001B2EE8" w:rsidRDefault="00553D64" w:rsidP="00553D64">
      <w:pPr>
        <w:ind w:left="720" w:hanging="720"/>
        <w:rPr>
          <w:b/>
          <w:sz w:val="22"/>
          <w:szCs w:val="22"/>
        </w:rPr>
      </w:pPr>
      <w:r w:rsidRPr="001B2EE8">
        <w:rPr>
          <w:b/>
          <w:sz w:val="22"/>
          <w:szCs w:val="22"/>
        </w:rPr>
        <w:t xml:space="preserve">4. </w:t>
      </w:r>
      <w:r w:rsidRPr="001B2EE8">
        <w:rPr>
          <w:b/>
          <w:sz w:val="22"/>
          <w:szCs w:val="22"/>
        </w:rPr>
        <w:tab/>
        <w:t>Students will demonstrate the ability to think critically to evaluate and solve problems.</w:t>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The ability to think critically, to analyze and integrate information, to evaluate and solve problems is characterized by the application of knowledge to solve problems independently and collaboratively; to make informed decisions based on sound evidence, to challenge claims, to apply knowledge to novel situations.</w:t>
      </w:r>
    </w:p>
    <w:p w:rsidR="00553D64" w:rsidRPr="001B2EE8" w:rsidRDefault="00553D64" w:rsidP="00553D64">
      <w:pPr>
        <w:rPr>
          <w:sz w:val="22"/>
          <w:szCs w:val="22"/>
        </w:rPr>
      </w:pPr>
    </w:p>
    <w:p w:rsidR="00553D64" w:rsidRPr="001B2EE8" w:rsidRDefault="00553D64" w:rsidP="00553D64">
      <w:pPr>
        <w:ind w:left="720" w:hanging="720"/>
        <w:rPr>
          <w:b/>
          <w:sz w:val="22"/>
          <w:szCs w:val="22"/>
        </w:rPr>
      </w:pPr>
      <w:r w:rsidRPr="001B2EE8">
        <w:rPr>
          <w:b/>
          <w:sz w:val="22"/>
          <w:szCs w:val="22"/>
        </w:rPr>
        <w:t>5.</w:t>
      </w:r>
      <w:r w:rsidRPr="001B2EE8">
        <w:rPr>
          <w:b/>
          <w:sz w:val="22"/>
          <w:szCs w:val="22"/>
        </w:rPr>
        <w:tab/>
        <w:t>Students will demonstrate effective information and technology literacy skills.</w:t>
      </w:r>
      <w:r w:rsidRPr="001B2EE8">
        <w:rPr>
          <w:b/>
          <w:sz w:val="22"/>
          <w:szCs w:val="22"/>
        </w:rPr>
        <w:tab/>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Effective information and technology skills are characterized by the ability to recognize, locate, evaluate, and effectively use information in either electronic or paper forms; and to demonstrate skills in the use of computers, software applications, databases, and other technology tools to solve problems in order to achieve a wide variety of academic and personal goals.</w:t>
      </w:r>
    </w:p>
    <w:p w:rsidR="00553D64" w:rsidRPr="001B2EE8" w:rsidRDefault="00553D64" w:rsidP="00553D64">
      <w:pPr>
        <w:rPr>
          <w:sz w:val="22"/>
          <w:szCs w:val="22"/>
        </w:rPr>
      </w:pPr>
    </w:p>
    <w:p w:rsidR="00553D64" w:rsidRPr="001B2EE8" w:rsidRDefault="00553D64" w:rsidP="00553D64">
      <w:pPr>
        <w:rPr>
          <w:b/>
          <w:sz w:val="22"/>
          <w:szCs w:val="22"/>
        </w:rPr>
      </w:pPr>
      <w:r w:rsidRPr="001B2EE8">
        <w:rPr>
          <w:b/>
          <w:sz w:val="22"/>
          <w:szCs w:val="22"/>
        </w:rPr>
        <w:t>6.</w:t>
      </w:r>
      <w:r w:rsidRPr="001B2EE8">
        <w:rPr>
          <w:b/>
          <w:sz w:val="22"/>
          <w:szCs w:val="22"/>
        </w:rPr>
        <w:tab/>
        <w:t>Students will practice responsible citizenship in a culturally complex world.</w:t>
      </w:r>
    </w:p>
    <w:p w:rsidR="00553D64" w:rsidRPr="001B2EE8" w:rsidRDefault="00553D64" w:rsidP="00553D64">
      <w:pPr>
        <w:rPr>
          <w:sz w:val="22"/>
          <w:szCs w:val="22"/>
        </w:rPr>
      </w:pPr>
    </w:p>
    <w:p w:rsidR="00553D64" w:rsidRPr="001B2EE8" w:rsidRDefault="00553D64" w:rsidP="00553D64">
      <w:pPr>
        <w:rPr>
          <w:sz w:val="22"/>
          <w:szCs w:val="22"/>
        </w:rPr>
      </w:pPr>
      <w:r w:rsidRPr="001B2EE8">
        <w:rPr>
          <w:sz w:val="22"/>
          <w:szCs w:val="22"/>
        </w:rPr>
        <w:t>Responsible citizenship in a culturally complex world is characterized by having intercultural knowledge, engaging in the practice of collaborative problem solving, and the practice of civic, ethical, social, and personal responsibility.</w:t>
      </w:r>
    </w:p>
    <w:p w:rsidR="00553D64" w:rsidRPr="001B2EE8" w:rsidRDefault="00553D64" w:rsidP="00553D64">
      <w:pPr>
        <w:rPr>
          <w:sz w:val="22"/>
          <w:szCs w:val="22"/>
        </w:rPr>
      </w:pPr>
    </w:p>
    <w:p w:rsidR="00553D64" w:rsidRPr="001B2EE8" w:rsidRDefault="00553D64" w:rsidP="00553D64">
      <w:pPr>
        <w:ind w:left="720" w:hanging="720"/>
        <w:rPr>
          <w:b/>
          <w:sz w:val="22"/>
          <w:szCs w:val="22"/>
        </w:rPr>
      </w:pPr>
      <w:r w:rsidRPr="001B2EE8">
        <w:rPr>
          <w:b/>
          <w:sz w:val="22"/>
          <w:szCs w:val="22"/>
        </w:rPr>
        <w:t>7.</w:t>
      </w:r>
      <w:r w:rsidRPr="001B2EE8">
        <w:rPr>
          <w:b/>
          <w:sz w:val="22"/>
          <w:szCs w:val="22"/>
        </w:rPr>
        <w:tab/>
        <w:t>Students will demonstrate knowledge of their disciplinary or interdisciplinary fields.</w:t>
      </w:r>
    </w:p>
    <w:p w:rsidR="00553D64" w:rsidRPr="001B2EE8" w:rsidRDefault="00553D64" w:rsidP="00553D64">
      <w:pPr>
        <w:jc w:val="center"/>
        <w:rPr>
          <w:sz w:val="22"/>
          <w:szCs w:val="22"/>
        </w:rPr>
      </w:pPr>
    </w:p>
    <w:p w:rsidR="00553D64" w:rsidRDefault="00553D64" w:rsidP="00553D64">
      <w:r w:rsidRPr="00D326EB">
        <w:rPr>
          <w:sz w:val="22"/>
          <w:szCs w:val="22"/>
        </w:rPr>
        <w:t>Knowledge of disciplinary fields and interdisciplinary studies is characterized and defined by the individual academic fields and programs.</w:t>
      </w:r>
    </w:p>
    <w:p w:rsidR="00553D64" w:rsidRDefault="00553D64" w:rsidP="00553D64"/>
    <w:p w:rsidR="00553D64" w:rsidRDefault="00553D64" w:rsidP="00553D64"/>
    <w:p w:rsidR="00553D64" w:rsidRDefault="00553D64" w:rsidP="00553D64">
      <w:pPr>
        <w:rPr>
          <w:b/>
        </w:rPr>
      </w:pPr>
      <w:r>
        <w:rPr>
          <w:b/>
        </w:rPr>
        <w:br w:type="page"/>
      </w:r>
    </w:p>
    <w:p w:rsidR="00553D64" w:rsidRPr="001B2EE8" w:rsidRDefault="00553D64" w:rsidP="00553D64">
      <w:pPr>
        <w:jc w:val="center"/>
        <w:rPr>
          <w:b/>
          <w:sz w:val="32"/>
          <w:szCs w:val="32"/>
        </w:rPr>
      </w:pPr>
      <w:r w:rsidRPr="001B2EE8">
        <w:rPr>
          <w:b/>
          <w:sz w:val="32"/>
          <w:szCs w:val="32"/>
        </w:rPr>
        <w:t>Appendix 3</w:t>
      </w:r>
    </w:p>
    <w:p w:rsidR="00553D64" w:rsidRPr="001B2EE8" w:rsidRDefault="00553D64" w:rsidP="00553D64">
      <w:pPr>
        <w:jc w:val="center"/>
        <w:rPr>
          <w:b/>
          <w:sz w:val="32"/>
          <w:szCs w:val="32"/>
        </w:rPr>
      </w:pPr>
      <w:r w:rsidRPr="001B2EE8">
        <w:rPr>
          <w:b/>
          <w:sz w:val="32"/>
          <w:szCs w:val="32"/>
        </w:rPr>
        <w:t>Projected Budgetary Implications</w:t>
      </w:r>
    </w:p>
    <w:p w:rsidR="00553D64" w:rsidRPr="00546644" w:rsidRDefault="00553D64" w:rsidP="00553D64"/>
    <w:p w:rsidR="00553D64" w:rsidRDefault="00553D64" w:rsidP="00553D64">
      <w:pPr>
        <w:rPr>
          <w:b/>
        </w:rPr>
      </w:pPr>
    </w:p>
    <w:p w:rsidR="00553D64" w:rsidRDefault="00553D64" w:rsidP="00553D64">
      <w:pPr>
        <w:rPr>
          <w:b/>
        </w:rPr>
      </w:pPr>
      <w:r w:rsidRPr="008D2723">
        <w:rPr>
          <w:b/>
        </w:rPr>
        <w:t>Costs of Running Course Sections</w:t>
      </w:r>
    </w:p>
    <w:p w:rsidR="00553D64" w:rsidRPr="008D2723" w:rsidRDefault="00553D64" w:rsidP="00553D64">
      <w:pPr>
        <w:rPr>
          <w:b/>
        </w:rPr>
      </w:pPr>
    </w:p>
    <w:p w:rsidR="00553D64" w:rsidRDefault="00553D64" w:rsidP="00553D64">
      <w:r w:rsidRPr="00F574E1">
        <w:t>Calculating the number of general studies courses in the current</w:t>
      </w:r>
      <w:r>
        <w:t xml:space="preserve"> program (and the concomitant cost of running those courses) is exceedingly difficult because the majority of courses in the current program simultaneously serve as required or elective courses for majors/minors in the departments offering the courses (see Appendix 1, attached). Thus these sections contain a mixture of students, some taking the course to fulfill an area distribution requirement and others taking it to fulfill major/minor requirement.  Having students choose to stay with the current program to finish the area distribution requirements would not necessarily translate into a need to run two full programs simultaneously since most area courses would be offered regardless of whether the general studies program existed or not.  We can surmise, however, that at least some departments may end up with fewer sections of these courses running, some departments may have more sections running (as the reduced credit count in the proposed program provides a better opportunity for students to embark on minors and second majors), or that sections will have higher enrollments (that is, instead of 5 sections with 15 students, we end up with 3 sections of 25 student so that we have fewer low-enrollment sections running).  It is impossible to examine enrollments in the current program and predict with much accuracy how those enrollments will change during a transition phase because we do not have the ability to examine the enrollments and separate majors/minors from General Education students.</w:t>
      </w:r>
      <w:r>
        <w:rPr>
          <w:rStyle w:val="FootnoteReference"/>
          <w:rFonts w:eastAsiaTheme="majorEastAsia"/>
        </w:rPr>
        <w:footnoteReference w:id="26"/>
      </w:r>
      <w:r>
        <w:t xml:space="preserve">  </w:t>
      </w:r>
    </w:p>
    <w:p w:rsidR="00553D64" w:rsidRDefault="00553D64" w:rsidP="00553D64"/>
    <w:p w:rsidR="00553D64" w:rsidRDefault="00553D64" w:rsidP="00553D64">
      <w:r>
        <w:t>The table below provides a semester by semester breakdown for the past 4 academic years of the number of sections for courses currently in the general studies program that are not simultaneously serving the curricular needs of a department’s major or minor program.</w:t>
      </w:r>
      <w:r>
        <w:rPr>
          <w:rStyle w:val="FootnoteReference"/>
          <w:rFonts w:eastAsiaTheme="majorEastAsia"/>
        </w:rPr>
        <w:footnoteReference w:id="27"/>
      </w:r>
      <w:r>
        <w:t xml:space="preserve">  Theoretically, none of these courses and sections—with the exception of the Civilizations courses—would need to be offered in the new program, and none would need to be offered during a transition period (students who choose to stay in the current program would have other course offerings to fulfill their distribution requirements).  The only courses that would be necessary during the transition phase would be the Civilizations courses and, since students are required to complete this two-semester sequence before they reach 60 credits, we can anticipate a relatively quick draw down of the number of sections of each being offered during the transition.  </w:t>
      </w:r>
    </w:p>
    <w:p w:rsidR="00553D64" w:rsidRDefault="00553D64" w:rsidP="00553D64"/>
    <w:p w:rsidR="00553D64" w:rsidRDefault="00553D64" w:rsidP="00553D64"/>
    <w:p w:rsidR="00553D64" w:rsidRDefault="00553D64" w:rsidP="00553D64"/>
    <w:p w:rsidR="00553D64" w:rsidRDefault="00553D64" w:rsidP="00553D64"/>
    <w:p w:rsidR="00553D64" w:rsidRDefault="00553D64" w:rsidP="00553D64"/>
    <w:tbl>
      <w:tblPr>
        <w:tblStyle w:val="TableGrid"/>
        <w:tblW w:w="0" w:type="auto"/>
        <w:tblLook w:val="04A0" w:firstRow="1" w:lastRow="0" w:firstColumn="1" w:lastColumn="0" w:noHBand="0" w:noVBand="1"/>
      </w:tblPr>
      <w:tblGrid>
        <w:gridCol w:w="1142"/>
        <w:gridCol w:w="1048"/>
        <w:gridCol w:w="1055"/>
        <w:gridCol w:w="1008"/>
        <w:gridCol w:w="1028"/>
        <w:gridCol w:w="1008"/>
        <w:gridCol w:w="989"/>
        <w:gridCol w:w="1008"/>
        <w:gridCol w:w="930"/>
      </w:tblGrid>
      <w:tr w:rsidR="00553D64" w:rsidRPr="00DF66B1" w:rsidTr="006033ED">
        <w:tc>
          <w:tcPr>
            <w:tcW w:w="9216" w:type="dxa"/>
            <w:gridSpan w:val="9"/>
            <w:vAlign w:val="center"/>
          </w:tcPr>
          <w:p w:rsidR="00553D64" w:rsidRDefault="00553D64" w:rsidP="006033ED">
            <w:pPr>
              <w:jc w:val="center"/>
              <w:rPr>
                <w:rFonts w:ascii="Calibri" w:eastAsia="Calibri" w:hAnsi="Calibri"/>
                <w:b/>
              </w:rPr>
            </w:pPr>
            <w:r w:rsidRPr="001B2EE8">
              <w:rPr>
                <w:b/>
              </w:rPr>
              <w:t>Number of General Studies Sections for Courses</w:t>
            </w:r>
          </w:p>
          <w:p w:rsidR="00553D64" w:rsidRPr="00DF66B1" w:rsidRDefault="00553D64" w:rsidP="006033ED">
            <w:pPr>
              <w:jc w:val="center"/>
              <w:rPr>
                <w:b/>
                <w:sz w:val="18"/>
                <w:szCs w:val="18"/>
              </w:rPr>
            </w:pPr>
            <w:r w:rsidRPr="001B2EE8">
              <w:rPr>
                <w:b/>
              </w:rPr>
              <w:t>Not Connected to a Departmental Major/Minor</w:t>
            </w:r>
          </w:p>
        </w:tc>
      </w:tr>
      <w:tr w:rsidR="00553D64" w:rsidRPr="00DF66B1" w:rsidTr="006033ED">
        <w:tc>
          <w:tcPr>
            <w:tcW w:w="1142" w:type="dxa"/>
          </w:tcPr>
          <w:p w:rsidR="00553D64" w:rsidRPr="00DF66B1" w:rsidRDefault="00553D64" w:rsidP="006033ED">
            <w:pPr>
              <w:jc w:val="center"/>
              <w:rPr>
                <w:b/>
                <w:sz w:val="18"/>
                <w:szCs w:val="18"/>
              </w:rPr>
            </w:pPr>
            <w:r w:rsidRPr="00DF66B1">
              <w:rPr>
                <w:b/>
                <w:sz w:val="18"/>
                <w:szCs w:val="18"/>
              </w:rPr>
              <w:t>Course</w:t>
            </w:r>
          </w:p>
        </w:tc>
        <w:tc>
          <w:tcPr>
            <w:tcW w:w="2103" w:type="dxa"/>
            <w:gridSpan w:val="2"/>
          </w:tcPr>
          <w:p w:rsidR="00553D64" w:rsidRPr="00DF66B1" w:rsidRDefault="00553D64" w:rsidP="006033ED">
            <w:pPr>
              <w:jc w:val="center"/>
              <w:rPr>
                <w:b/>
                <w:sz w:val="18"/>
                <w:szCs w:val="18"/>
              </w:rPr>
            </w:pPr>
            <w:r w:rsidRPr="00DF66B1">
              <w:rPr>
                <w:b/>
                <w:sz w:val="18"/>
                <w:szCs w:val="18"/>
              </w:rPr>
              <w:t>Academic Year</w:t>
            </w:r>
          </w:p>
          <w:p w:rsidR="00553D64" w:rsidRPr="00DF66B1" w:rsidRDefault="00553D64" w:rsidP="006033ED">
            <w:pPr>
              <w:jc w:val="center"/>
              <w:rPr>
                <w:b/>
                <w:sz w:val="18"/>
                <w:szCs w:val="18"/>
              </w:rPr>
            </w:pPr>
            <w:r w:rsidRPr="00DF66B1">
              <w:rPr>
                <w:b/>
                <w:sz w:val="18"/>
                <w:szCs w:val="18"/>
              </w:rPr>
              <w:t>2009-2010</w:t>
            </w:r>
          </w:p>
        </w:tc>
        <w:tc>
          <w:tcPr>
            <w:tcW w:w="2036" w:type="dxa"/>
            <w:gridSpan w:val="2"/>
          </w:tcPr>
          <w:p w:rsidR="00553D64" w:rsidRPr="00DF66B1" w:rsidRDefault="00553D64" w:rsidP="006033ED">
            <w:pPr>
              <w:jc w:val="center"/>
              <w:rPr>
                <w:b/>
                <w:sz w:val="18"/>
                <w:szCs w:val="18"/>
              </w:rPr>
            </w:pPr>
            <w:r w:rsidRPr="00DF66B1">
              <w:rPr>
                <w:b/>
                <w:sz w:val="18"/>
                <w:szCs w:val="18"/>
              </w:rPr>
              <w:t>Academic Year</w:t>
            </w:r>
          </w:p>
          <w:p w:rsidR="00553D64" w:rsidRPr="00DF66B1" w:rsidRDefault="00553D64" w:rsidP="006033ED">
            <w:pPr>
              <w:jc w:val="center"/>
              <w:rPr>
                <w:b/>
                <w:sz w:val="18"/>
                <w:szCs w:val="18"/>
              </w:rPr>
            </w:pPr>
            <w:r w:rsidRPr="00DF66B1">
              <w:rPr>
                <w:b/>
                <w:sz w:val="18"/>
                <w:szCs w:val="18"/>
              </w:rPr>
              <w:t>2010-1011</w:t>
            </w:r>
          </w:p>
        </w:tc>
        <w:tc>
          <w:tcPr>
            <w:tcW w:w="1997" w:type="dxa"/>
            <w:gridSpan w:val="2"/>
          </w:tcPr>
          <w:p w:rsidR="00553D64" w:rsidRPr="00DF66B1" w:rsidRDefault="00553D64" w:rsidP="006033ED">
            <w:pPr>
              <w:jc w:val="center"/>
              <w:rPr>
                <w:b/>
                <w:sz w:val="18"/>
                <w:szCs w:val="18"/>
              </w:rPr>
            </w:pPr>
            <w:r w:rsidRPr="00DF66B1">
              <w:rPr>
                <w:b/>
                <w:sz w:val="18"/>
                <w:szCs w:val="18"/>
              </w:rPr>
              <w:t>Academic Year</w:t>
            </w:r>
          </w:p>
          <w:p w:rsidR="00553D64" w:rsidRPr="00DF66B1" w:rsidRDefault="00553D64" w:rsidP="006033ED">
            <w:pPr>
              <w:jc w:val="center"/>
              <w:rPr>
                <w:b/>
                <w:sz w:val="18"/>
                <w:szCs w:val="18"/>
              </w:rPr>
            </w:pPr>
            <w:r w:rsidRPr="00DF66B1">
              <w:rPr>
                <w:b/>
                <w:sz w:val="18"/>
                <w:szCs w:val="18"/>
              </w:rPr>
              <w:t>2011-2012</w:t>
            </w:r>
          </w:p>
        </w:tc>
        <w:tc>
          <w:tcPr>
            <w:tcW w:w="1938" w:type="dxa"/>
            <w:gridSpan w:val="2"/>
          </w:tcPr>
          <w:p w:rsidR="00553D64" w:rsidRPr="00DF66B1" w:rsidRDefault="00553D64" w:rsidP="006033ED">
            <w:pPr>
              <w:jc w:val="center"/>
              <w:rPr>
                <w:b/>
                <w:sz w:val="18"/>
                <w:szCs w:val="18"/>
              </w:rPr>
            </w:pPr>
            <w:r w:rsidRPr="00DF66B1">
              <w:rPr>
                <w:b/>
                <w:sz w:val="18"/>
                <w:szCs w:val="18"/>
              </w:rPr>
              <w:t>Academic Year</w:t>
            </w:r>
          </w:p>
          <w:p w:rsidR="00553D64" w:rsidRPr="00DF66B1" w:rsidRDefault="00553D64" w:rsidP="006033ED">
            <w:pPr>
              <w:jc w:val="center"/>
              <w:rPr>
                <w:b/>
                <w:sz w:val="18"/>
                <w:szCs w:val="18"/>
              </w:rPr>
            </w:pPr>
            <w:r w:rsidRPr="00DF66B1">
              <w:rPr>
                <w:b/>
                <w:sz w:val="18"/>
                <w:szCs w:val="18"/>
              </w:rPr>
              <w:t>2012-2013</w:t>
            </w:r>
          </w:p>
        </w:tc>
      </w:tr>
      <w:tr w:rsidR="00553D64" w:rsidRPr="00DF66B1" w:rsidTr="006033ED">
        <w:tc>
          <w:tcPr>
            <w:tcW w:w="1142" w:type="dxa"/>
          </w:tcPr>
          <w:p w:rsidR="00553D64" w:rsidRPr="00DF66B1" w:rsidRDefault="00553D64" w:rsidP="006033ED">
            <w:pPr>
              <w:jc w:val="center"/>
              <w:rPr>
                <w:b/>
                <w:sz w:val="18"/>
                <w:szCs w:val="18"/>
              </w:rPr>
            </w:pPr>
            <w:r w:rsidRPr="00DF66B1">
              <w:rPr>
                <w:b/>
                <w:sz w:val="18"/>
                <w:szCs w:val="18"/>
              </w:rPr>
              <w:t>Course</w:t>
            </w:r>
          </w:p>
        </w:tc>
        <w:tc>
          <w:tcPr>
            <w:tcW w:w="1048" w:type="dxa"/>
          </w:tcPr>
          <w:p w:rsidR="00553D64" w:rsidRPr="00DF66B1" w:rsidRDefault="00553D64" w:rsidP="006033ED">
            <w:pPr>
              <w:jc w:val="center"/>
              <w:rPr>
                <w:b/>
                <w:sz w:val="18"/>
                <w:szCs w:val="18"/>
              </w:rPr>
            </w:pPr>
            <w:r w:rsidRPr="00DF66B1">
              <w:rPr>
                <w:b/>
                <w:sz w:val="18"/>
                <w:szCs w:val="18"/>
              </w:rPr>
              <w:t>Fall</w:t>
            </w:r>
          </w:p>
        </w:tc>
        <w:tc>
          <w:tcPr>
            <w:tcW w:w="1055" w:type="dxa"/>
          </w:tcPr>
          <w:p w:rsidR="00553D64" w:rsidRPr="00DF66B1" w:rsidRDefault="00553D64" w:rsidP="006033ED">
            <w:pPr>
              <w:jc w:val="center"/>
              <w:rPr>
                <w:b/>
                <w:sz w:val="18"/>
                <w:szCs w:val="18"/>
              </w:rPr>
            </w:pPr>
            <w:r w:rsidRPr="00DF66B1">
              <w:rPr>
                <w:b/>
                <w:sz w:val="18"/>
                <w:szCs w:val="18"/>
              </w:rPr>
              <w:t>Spring</w:t>
            </w:r>
          </w:p>
        </w:tc>
        <w:tc>
          <w:tcPr>
            <w:tcW w:w="1008" w:type="dxa"/>
          </w:tcPr>
          <w:p w:rsidR="00553D64" w:rsidRPr="00DF66B1" w:rsidRDefault="00553D64" w:rsidP="006033ED">
            <w:pPr>
              <w:jc w:val="center"/>
              <w:rPr>
                <w:b/>
                <w:sz w:val="18"/>
                <w:szCs w:val="18"/>
              </w:rPr>
            </w:pPr>
            <w:r w:rsidRPr="00DF66B1">
              <w:rPr>
                <w:b/>
                <w:sz w:val="18"/>
                <w:szCs w:val="18"/>
              </w:rPr>
              <w:t>Fall</w:t>
            </w:r>
          </w:p>
        </w:tc>
        <w:tc>
          <w:tcPr>
            <w:tcW w:w="1028" w:type="dxa"/>
          </w:tcPr>
          <w:p w:rsidR="00553D64" w:rsidRPr="00DF66B1" w:rsidRDefault="00553D64" w:rsidP="006033ED">
            <w:pPr>
              <w:jc w:val="center"/>
              <w:rPr>
                <w:b/>
                <w:sz w:val="18"/>
                <w:szCs w:val="18"/>
              </w:rPr>
            </w:pPr>
            <w:r w:rsidRPr="00DF66B1">
              <w:rPr>
                <w:b/>
                <w:sz w:val="18"/>
                <w:szCs w:val="18"/>
              </w:rPr>
              <w:t>Spring</w:t>
            </w:r>
          </w:p>
        </w:tc>
        <w:tc>
          <w:tcPr>
            <w:tcW w:w="1008" w:type="dxa"/>
          </w:tcPr>
          <w:p w:rsidR="00553D64" w:rsidRPr="00DF66B1" w:rsidRDefault="00553D64" w:rsidP="006033ED">
            <w:pPr>
              <w:jc w:val="center"/>
              <w:rPr>
                <w:b/>
                <w:sz w:val="18"/>
                <w:szCs w:val="18"/>
              </w:rPr>
            </w:pPr>
            <w:r w:rsidRPr="00DF66B1">
              <w:rPr>
                <w:b/>
                <w:sz w:val="18"/>
                <w:szCs w:val="18"/>
              </w:rPr>
              <w:t>Fall</w:t>
            </w:r>
          </w:p>
        </w:tc>
        <w:tc>
          <w:tcPr>
            <w:tcW w:w="989" w:type="dxa"/>
          </w:tcPr>
          <w:p w:rsidR="00553D64" w:rsidRPr="00DF66B1" w:rsidRDefault="00553D64" w:rsidP="006033ED">
            <w:pPr>
              <w:jc w:val="center"/>
              <w:rPr>
                <w:b/>
                <w:sz w:val="18"/>
                <w:szCs w:val="18"/>
              </w:rPr>
            </w:pPr>
            <w:r w:rsidRPr="00DF66B1">
              <w:rPr>
                <w:b/>
                <w:sz w:val="18"/>
                <w:szCs w:val="18"/>
              </w:rPr>
              <w:t>Spring</w:t>
            </w:r>
          </w:p>
        </w:tc>
        <w:tc>
          <w:tcPr>
            <w:tcW w:w="1008" w:type="dxa"/>
          </w:tcPr>
          <w:p w:rsidR="00553D64" w:rsidRPr="00DF66B1" w:rsidRDefault="00553D64" w:rsidP="006033ED">
            <w:pPr>
              <w:jc w:val="center"/>
              <w:rPr>
                <w:b/>
                <w:sz w:val="18"/>
                <w:szCs w:val="18"/>
              </w:rPr>
            </w:pPr>
            <w:r w:rsidRPr="00DF66B1">
              <w:rPr>
                <w:b/>
                <w:sz w:val="18"/>
                <w:szCs w:val="18"/>
              </w:rPr>
              <w:t xml:space="preserve">Fall  </w:t>
            </w:r>
          </w:p>
        </w:tc>
        <w:tc>
          <w:tcPr>
            <w:tcW w:w="930" w:type="dxa"/>
          </w:tcPr>
          <w:p w:rsidR="00553D64" w:rsidRPr="00DF66B1" w:rsidRDefault="00553D64" w:rsidP="006033ED">
            <w:pPr>
              <w:jc w:val="center"/>
              <w:rPr>
                <w:b/>
                <w:sz w:val="18"/>
                <w:szCs w:val="18"/>
              </w:rPr>
            </w:pPr>
            <w:r w:rsidRPr="00DF66B1">
              <w:rPr>
                <w:b/>
                <w:sz w:val="18"/>
                <w:szCs w:val="18"/>
              </w:rPr>
              <w:t xml:space="preserve">Spring </w:t>
            </w:r>
          </w:p>
        </w:tc>
      </w:tr>
      <w:tr w:rsidR="00553D64" w:rsidRPr="00DF66B1" w:rsidTr="006033ED">
        <w:tc>
          <w:tcPr>
            <w:tcW w:w="1142" w:type="dxa"/>
          </w:tcPr>
          <w:p w:rsidR="00553D64" w:rsidRPr="00DF66B1" w:rsidRDefault="00553D64" w:rsidP="006033ED">
            <w:pPr>
              <w:rPr>
                <w:sz w:val="18"/>
                <w:szCs w:val="18"/>
              </w:rPr>
            </w:pPr>
            <w:r w:rsidRPr="00DF66B1">
              <w:rPr>
                <w:sz w:val="18"/>
                <w:szCs w:val="18"/>
              </w:rPr>
              <w:t>GSC 101</w:t>
            </w:r>
          </w:p>
        </w:tc>
        <w:tc>
          <w:tcPr>
            <w:tcW w:w="1048" w:type="dxa"/>
          </w:tcPr>
          <w:p w:rsidR="00553D64" w:rsidRPr="00DF66B1" w:rsidRDefault="00553D64" w:rsidP="006033ED">
            <w:pPr>
              <w:jc w:val="center"/>
              <w:rPr>
                <w:sz w:val="18"/>
                <w:szCs w:val="18"/>
              </w:rPr>
            </w:pPr>
            <w:r w:rsidRPr="00DF66B1">
              <w:rPr>
                <w:sz w:val="18"/>
                <w:szCs w:val="18"/>
              </w:rPr>
              <w:t>24</w:t>
            </w:r>
          </w:p>
        </w:tc>
        <w:tc>
          <w:tcPr>
            <w:tcW w:w="1055" w:type="dxa"/>
          </w:tcPr>
          <w:p w:rsidR="00553D64" w:rsidRPr="00DF66B1" w:rsidRDefault="00553D64" w:rsidP="006033ED">
            <w:pPr>
              <w:jc w:val="center"/>
              <w:rPr>
                <w:sz w:val="18"/>
                <w:szCs w:val="18"/>
              </w:rPr>
            </w:pPr>
            <w:r w:rsidRPr="00DF66B1">
              <w:rPr>
                <w:sz w:val="18"/>
                <w:szCs w:val="18"/>
              </w:rPr>
              <w:t>25</w:t>
            </w:r>
          </w:p>
        </w:tc>
        <w:tc>
          <w:tcPr>
            <w:tcW w:w="1008" w:type="dxa"/>
          </w:tcPr>
          <w:p w:rsidR="00553D64" w:rsidRPr="00DF66B1" w:rsidRDefault="00553D64" w:rsidP="006033ED">
            <w:pPr>
              <w:jc w:val="center"/>
              <w:rPr>
                <w:sz w:val="18"/>
                <w:szCs w:val="18"/>
              </w:rPr>
            </w:pPr>
            <w:r w:rsidRPr="00DF66B1">
              <w:rPr>
                <w:sz w:val="18"/>
                <w:szCs w:val="18"/>
              </w:rPr>
              <w:t>24</w:t>
            </w:r>
          </w:p>
        </w:tc>
        <w:tc>
          <w:tcPr>
            <w:tcW w:w="1028" w:type="dxa"/>
          </w:tcPr>
          <w:p w:rsidR="00553D64" w:rsidRPr="00DF66B1" w:rsidRDefault="00553D64" w:rsidP="006033ED">
            <w:pPr>
              <w:jc w:val="center"/>
              <w:rPr>
                <w:sz w:val="18"/>
                <w:szCs w:val="18"/>
              </w:rPr>
            </w:pPr>
            <w:r w:rsidRPr="00DF66B1">
              <w:rPr>
                <w:sz w:val="18"/>
                <w:szCs w:val="18"/>
              </w:rPr>
              <w:t>22</w:t>
            </w:r>
          </w:p>
        </w:tc>
        <w:tc>
          <w:tcPr>
            <w:tcW w:w="1008" w:type="dxa"/>
          </w:tcPr>
          <w:p w:rsidR="00553D64" w:rsidRPr="00DF66B1" w:rsidRDefault="00553D64" w:rsidP="006033ED">
            <w:pPr>
              <w:jc w:val="center"/>
              <w:rPr>
                <w:sz w:val="18"/>
                <w:szCs w:val="18"/>
              </w:rPr>
            </w:pPr>
            <w:r w:rsidRPr="00DF66B1">
              <w:rPr>
                <w:sz w:val="18"/>
                <w:szCs w:val="18"/>
              </w:rPr>
              <w:t>22</w:t>
            </w:r>
          </w:p>
        </w:tc>
        <w:tc>
          <w:tcPr>
            <w:tcW w:w="989" w:type="dxa"/>
          </w:tcPr>
          <w:p w:rsidR="00553D64" w:rsidRPr="00DF66B1" w:rsidRDefault="00553D64" w:rsidP="006033ED">
            <w:pPr>
              <w:jc w:val="center"/>
              <w:rPr>
                <w:sz w:val="18"/>
                <w:szCs w:val="18"/>
              </w:rPr>
            </w:pPr>
            <w:r w:rsidRPr="00DF66B1">
              <w:rPr>
                <w:sz w:val="18"/>
                <w:szCs w:val="18"/>
              </w:rPr>
              <w:t>22</w:t>
            </w:r>
          </w:p>
        </w:tc>
        <w:tc>
          <w:tcPr>
            <w:tcW w:w="1008" w:type="dxa"/>
          </w:tcPr>
          <w:p w:rsidR="00553D64" w:rsidRPr="00DF66B1" w:rsidRDefault="00553D64" w:rsidP="006033ED">
            <w:pPr>
              <w:jc w:val="center"/>
              <w:rPr>
                <w:sz w:val="18"/>
                <w:szCs w:val="18"/>
              </w:rPr>
            </w:pPr>
            <w:r w:rsidRPr="00DF66B1">
              <w:rPr>
                <w:sz w:val="18"/>
                <w:szCs w:val="18"/>
              </w:rPr>
              <w:t>20</w:t>
            </w:r>
          </w:p>
        </w:tc>
        <w:tc>
          <w:tcPr>
            <w:tcW w:w="930" w:type="dxa"/>
          </w:tcPr>
          <w:p w:rsidR="00553D64" w:rsidRPr="00DF66B1" w:rsidRDefault="00553D64" w:rsidP="006033ED">
            <w:pPr>
              <w:jc w:val="center"/>
              <w:rPr>
                <w:sz w:val="18"/>
                <w:szCs w:val="18"/>
              </w:rPr>
            </w:pPr>
            <w:r w:rsidRPr="00DF66B1">
              <w:rPr>
                <w:sz w:val="18"/>
                <w:szCs w:val="18"/>
              </w:rPr>
              <w:t>20</w:t>
            </w:r>
          </w:p>
        </w:tc>
      </w:tr>
      <w:tr w:rsidR="00553D64" w:rsidRPr="00DF66B1" w:rsidTr="006033ED">
        <w:tc>
          <w:tcPr>
            <w:tcW w:w="1142" w:type="dxa"/>
          </w:tcPr>
          <w:p w:rsidR="00553D64" w:rsidRPr="00DF66B1" w:rsidRDefault="00553D64" w:rsidP="006033ED">
            <w:pPr>
              <w:rPr>
                <w:sz w:val="18"/>
                <w:szCs w:val="18"/>
              </w:rPr>
            </w:pPr>
            <w:r w:rsidRPr="00DF66B1">
              <w:rPr>
                <w:sz w:val="18"/>
                <w:szCs w:val="18"/>
              </w:rPr>
              <w:t>GSC 102</w:t>
            </w:r>
          </w:p>
        </w:tc>
        <w:tc>
          <w:tcPr>
            <w:tcW w:w="1048" w:type="dxa"/>
          </w:tcPr>
          <w:p w:rsidR="00553D64" w:rsidRPr="00DF66B1" w:rsidRDefault="00553D64" w:rsidP="006033ED">
            <w:pPr>
              <w:jc w:val="center"/>
              <w:rPr>
                <w:sz w:val="18"/>
                <w:szCs w:val="18"/>
              </w:rPr>
            </w:pPr>
            <w:r w:rsidRPr="00DF66B1">
              <w:rPr>
                <w:sz w:val="18"/>
                <w:szCs w:val="18"/>
              </w:rPr>
              <w:t>21</w:t>
            </w:r>
          </w:p>
        </w:tc>
        <w:tc>
          <w:tcPr>
            <w:tcW w:w="1055" w:type="dxa"/>
          </w:tcPr>
          <w:p w:rsidR="00553D64" w:rsidRPr="00DF66B1" w:rsidRDefault="00553D64" w:rsidP="006033ED">
            <w:pPr>
              <w:jc w:val="center"/>
              <w:rPr>
                <w:sz w:val="18"/>
                <w:szCs w:val="18"/>
              </w:rPr>
            </w:pPr>
            <w:r w:rsidRPr="00DF66B1">
              <w:rPr>
                <w:sz w:val="18"/>
                <w:szCs w:val="18"/>
              </w:rPr>
              <w:t>19</w:t>
            </w:r>
          </w:p>
        </w:tc>
        <w:tc>
          <w:tcPr>
            <w:tcW w:w="1008" w:type="dxa"/>
          </w:tcPr>
          <w:p w:rsidR="00553D64" w:rsidRPr="00DF66B1" w:rsidRDefault="00553D64" w:rsidP="006033ED">
            <w:pPr>
              <w:jc w:val="center"/>
              <w:rPr>
                <w:sz w:val="18"/>
                <w:szCs w:val="18"/>
              </w:rPr>
            </w:pPr>
            <w:r w:rsidRPr="00DF66B1">
              <w:rPr>
                <w:sz w:val="18"/>
                <w:szCs w:val="18"/>
              </w:rPr>
              <w:t>19</w:t>
            </w:r>
          </w:p>
        </w:tc>
        <w:tc>
          <w:tcPr>
            <w:tcW w:w="1028" w:type="dxa"/>
          </w:tcPr>
          <w:p w:rsidR="00553D64" w:rsidRPr="00DF66B1" w:rsidRDefault="00553D64" w:rsidP="006033ED">
            <w:pPr>
              <w:jc w:val="center"/>
              <w:rPr>
                <w:sz w:val="18"/>
                <w:szCs w:val="18"/>
              </w:rPr>
            </w:pPr>
            <w:r w:rsidRPr="00DF66B1">
              <w:rPr>
                <w:sz w:val="18"/>
                <w:szCs w:val="18"/>
              </w:rPr>
              <w:t>20</w:t>
            </w:r>
          </w:p>
        </w:tc>
        <w:tc>
          <w:tcPr>
            <w:tcW w:w="1008" w:type="dxa"/>
          </w:tcPr>
          <w:p w:rsidR="00553D64" w:rsidRPr="00DF66B1" w:rsidRDefault="00553D64" w:rsidP="006033ED">
            <w:pPr>
              <w:jc w:val="center"/>
              <w:rPr>
                <w:sz w:val="18"/>
                <w:szCs w:val="18"/>
              </w:rPr>
            </w:pPr>
            <w:r w:rsidRPr="00DF66B1">
              <w:rPr>
                <w:sz w:val="18"/>
                <w:szCs w:val="18"/>
              </w:rPr>
              <w:t>19</w:t>
            </w:r>
          </w:p>
        </w:tc>
        <w:tc>
          <w:tcPr>
            <w:tcW w:w="989" w:type="dxa"/>
          </w:tcPr>
          <w:p w:rsidR="00553D64" w:rsidRPr="00DF66B1" w:rsidRDefault="00553D64" w:rsidP="006033ED">
            <w:pPr>
              <w:jc w:val="center"/>
              <w:rPr>
                <w:sz w:val="18"/>
                <w:szCs w:val="18"/>
              </w:rPr>
            </w:pPr>
            <w:r w:rsidRPr="00DF66B1">
              <w:rPr>
                <w:sz w:val="18"/>
                <w:szCs w:val="18"/>
              </w:rPr>
              <w:t>18</w:t>
            </w:r>
          </w:p>
        </w:tc>
        <w:tc>
          <w:tcPr>
            <w:tcW w:w="1008" w:type="dxa"/>
          </w:tcPr>
          <w:p w:rsidR="00553D64" w:rsidRPr="00DF66B1" w:rsidRDefault="00553D64" w:rsidP="006033ED">
            <w:pPr>
              <w:jc w:val="center"/>
              <w:rPr>
                <w:sz w:val="18"/>
                <w:szCs w:val="18"/>
              </w:rPr>
            </w:pPr>
            <w:r w:rsidRPr="00DF66B1">
              <w:rPr>
                <w:sz w:val="18"/>
                <w:szCs w:val="18"/>
              </w:rPr>
              <w:t>18</w:t>
            </w:r>
          </w:p>
        </w:tc>
        <w:tc>
          <w:tcPr>
            <w:tcW w:w="930" w:type="dxa"/>
          </w:tcPr>
          <w:p w:rsidR="00553D64" w:rsidRPr="00DF66B1" w:rsidRDefault="00553D64" w:rsidP="006033ED">
            <w:pPr>
              <w:jc w:val="center"/>
              <w:rPr>
                <w:sz w:val="18"/>
                <w:szCs w:val="18"/>
              </w:rPr>
            </w:pPr>
            <w:r w:rsidRPr="00DF66B1">
              <w:rPr>
                <w:sz w:val="18"/>
                <w:szCs w:val="18"/>
              </w:rPr>
              <w:t>16</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BIOL 100</w:t>
            </w:r>
          </w:p>
        </w:tc>
        <w:tc>
          <w:tcPr>
            <w:tcW w:w="1048" w:type="dxa"/>
          </w:tcPr>
          <w:p w:rsidR="00553D64" w:rsidRPr="00DF66B1" w:rsidRDefault="00553D64" w:rsidP="006033ED">
            <w:pPr>
              <w:jc w:val="center"/>
              <w:rPr>
                <w:sz w:val="18"/>
                <w:szCs w:val="18"/>
              </w:rPr>
            </w:pPr>
            <w:r w:rsidRPr="00DF66B1">
              <w:rPr>
                <w:sz w:val="18"/>
                <w:szCs w:val="18"/>
              </w:rPr>
              <w:t>10</w:t>
            </w:r>
          </w:p>
        </w:tc>
        <w:tc>
          <w:tcPr>
            <w:tcW w:w="1055" w:type="dxa"/>
          </w:tcPr>
          <w:p w:rsidR="00553D64" w:rsidRPr="00DF66B1" w:rsidRDefault="00553D64" w:rsidP="006033ED">
            <w:pPr>
              <w:jc w:val="center"/>
              <w:rPr>
                <w:sz w:val="18"/>
                <w:szCs w:val="18"/>
              </w:rPr>
            </w:pPr>
            <w:r w:rsidRPr="00DF66B1">
              <w:rPr>
                <w:sz w:val="18"/>
                <w:szCs w:val="18"/>
              </w:rPr>
              <w:t>7</w:t>
            </w:r>
          </w:p>
        </w:tc>
        <w:tc>
          <w:tcPr>
            <w:tcW w:w="1008" w:type="dxa"/>
          </w:tcPr>
          <w:p w:rsidR="00553D64" w:rsidRPr="00DF66B1" w:rsidRDefault="00553D64" w:rsidP="006033ED">
            <w:pPr>
              <w:jc w:val="center"/>
              <w:rPr>
                <w:sz w:val="18"/>
                <w:szCs w:val="18"/>
              </w:rPr>
            </w:pPr>
            <w:r w:rsidRPr="00DF66B1">
              <w:rPr>
                <w:sz w:val="18"/>
                <w:szCs w:val="18"/>
              </w:rPr>
              <w:t>8</w:t>
            </w:r>
          </w:p>
        </w:tc>
        <w:tc>
          <w:tcPr>
            <w:tcW w:w="1028"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7</w:t>
            </w:r>
          </w:p>
        </w:tc>
        <w:tc>
          <w:tcPr>
            <w:tcW w:w="989"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7</w:t>
            </w:r>
          </w:p>
        </w:tc>
        <w:tc>
          <w:tcPr>
            <w:tcW w:w="930" w:type="dxa"/>
          </w:tcPr>
          <w:p w:rsidR="00553D64" w:rsidRPr="00DF66B1" w:rsidRDefault="00553D64" w:rsidP="006033ED">
            <w:pPr>
              <w:jc w:val="center"/>
              <w:rPr>
                <w:sz w:val="18"/>
                <w:szCs w:val="18"/>
              </w:rPr>
            </w:pPr>
            <w:r w:rsidRPr="00DF66B1">
              <w:rPr>
                <w:sz w:val="18"/>
                <w:szCs w:val="18"/>
              </w:rPr>
              <w:t>7</w:t>
            </w:r>
          </w:p>
        </w:tc>
      </w:tr>
      <w:tr w:rsidR="00553D64" w:rsidRPr="00DF66B1" w:rsidTr="006033ED">
        <w:tc>
          <w:tcPr>
            <w:tcW w:w="1142" w:type="dxa"/>
          </w:tcPr>
          <w:p w:rsidR="00553D64" w:rsidRPr="00DF66B1" w:rsidRDefault="00553D64" w:rsidP="006033ED">
            <w:pPr>
              <w:rPr>
                <w:sz w:val="18"/>
                <w:szCs w:val="18"/>
              </w:rPr>
            </w:pPr>
            <w:r>
              <w:rPr>
                <w:sz w:val="18"/>
                <w:szCs w:val="18"/>
              </w:rPr>
              <w:t>BIOL 103</w:t>
            </w:r>
          </w:p>
        </w:tc>
        <w:tc>
          <w:tcPr>
            <w:tcW w:w="1048" w:type="dxa"/>
          </w:tcPr>
          <w:p w:rsidR="00553D64" w:rsidRPr="00DF66B1" w:rsidRDefault="00553D64" w:rsidP="006033ED">
            <w:pPr>
              <w:jc w:val="center"/>
              <w:rPr>
                <w:sz w:val="18"/>
                <w:szCs w:val="18"/>
              </w:rPr>
            </w:pPr>
            <w:r>
              <w:rPr>
                <w:sz w:val="18"/>
                <w:szCs w:val="18"/>
              </w:rPr>
              <w:t>5</w:t>
            </w:r>
          </w:p>
        </w:tc>
        <w:tc>
          <w:tcPr>
            <w:tcW w:w="1055" w:type="dxa"/>
          </w:tcPr>
          <w:p w:rsidR="00553D64" w:rsidRPr="00DF66B1" w:rsidRDefault="00553D64" w:rsidP="006033ED">
            <w:pPr>
              <w:jc w:val="center"/>
              <w:rPr>
                <w:sz w:val="18"/>
                <w:szCs w:val="18"/>
              </w:rPr>
            </w:pPr>
            <w:r>
              <w:rPr>
                <w:sz w:val="18"/>
                <w:szCs w:val="18"/>
              </w:rPr>
              <w:t>4</w:t>
            </w:r>
          </w:p>
        </w:tc>
        <w:tc>
          <w:tcPr>
            <w:tcW w:w="1008" w:type="dxa"/>
          </w:tcPr>
          <w:p w:rsidR="00553D64" w:rsidRPr="00DF66B1" w:rsidRDefault="00553D64" w:rsidP="006033ED">
            <w:pPr>
              <w:jc w:val="center"/>
              <w:rPr>
                <w:sz w:val="18"/>
                <w:szCs w:val="18"/>
              </w:rPr>
            </w:pPr>
            <w:r>
              <w:rPr>
                <w:sz w:val="18"/>
                <w:szCs w:val="18"/>
              </w:rPr>
              <w:t>6</w:t>
            </w:r>
          </w:p>
        </w:tc>
        <w:tc>
          <w:tcPr>
            <w:tcW w:w="1028" w:type="dxa"/>
          </w:tcPr>
          <w:p w:rsidR="00553D64" w:rsidRPr="00DF66B1" w:rsidRDefault="00553D64" w:rsidP="006033ED">
            <w:pPr>
              <w:jc w:val="center"/>
              <w:rPr>
                <w:sz w:val="18"/>
                <w:szCs w:val="18"/>
              </w:rPr>
            </w:pPr>
            <w:r>
              <w:rPr>
                <w:sz w:val="18"/>
                <w:szCs w:val="18"/>
              </w:rPr>
              <w:t>7</w:t>
            </w:r>
          </w:p>
        </w:tc>
        <w:tc>
          <w:tcPr>
            <w:tcW w:w="1008" w:type="dxa"/>
          </w:tcPr>
          <w:p w:rsidR="00553D64" w:rsidRPr="00DF66B1" w:rsidRDefault="00553D64" w:rsidP="006033ED">
            <w:pPr>
              <w:jc w:val="center"/>
              <w:rPr>
                <w:sz w:val="18"/>
                <w:szCs w:val="18"/>
              </w:rPr>
            </w:pPr>
            <w:r>
              <w:rPr>
                <w:sz w:val="18"/>
                <w:szCs w:val="18"/>
              </w:rPr>
              <w:t>8</w:t>
            </w:r>
          </w:p>
        </w:tc>
        <w:tc>
          <w:tcPr>
            <w:tcW w:w="989" w:type="dxa"/>
          </w:tcPr>
          <w:p w:rsidR="00553D64" w:rsidRPr="00DF66B1" w:rsidRDefault="00553D64" w:rsidP="006033ED">
            <w:pPr>
              <w:jc w:val="center"/>
              <w:rPr>
                <w:sz w:val="18"/>
                <w:szCs w:val="18"/>
              </w:rPr>
            </w:pPr>
            <w:r>
              <w:rPr>
                <w:sz w:val="18"/>
                <w:szCs w:val="18"/>
              </w:rPr>
              <w:t>6</w:t>
            </w:r>
          </w:p>
        </w:tc>
        <w:tc>
          <w:tcPr>
            <w:tcW w:w="1008" w:type="dxa"/>
          </w:tcPr>
          <w:p w:rsidR="00553D64" w:rsidRPr="00DF66B1" w:rsidRDefault="00553D64" w:rsidP="006033ED">
            <w:pPr>
              <w:jc w:val="center"/>
              <w:rPr>
                <w:sz w:val="18"/>
                <w:szCs w:val="18"/>
              </w:rPr>
            </w:pPr>
            <w:r>
              <w:rPr>
                <w:sz w:val="18"/>
                <w:szCs w:val="18"/>
              </w:rPr>
              <w:t>8</w:t>
            </w:r>
          </w:p>
        </w:tc>
        <w:tc>
          <w:tcPr>
            <w:tcW w:w="930" w:type="dxa"/>
          </w:tcPr>
          <w:p w:rsidR="00553D64" w:rsidRPr="00DF66B1" w:rsidRDefault="00553D64" w:rsidP="006033ED">
            <w:pPr>
              <w:jc w:val="center"/>
              <w:rPr>
                <w:sz w:val="18"/>
                <w:szCs w:val="18"/>
              </w:rPr>
            </w:pPr>
            <w:r>
              <w:rPr>
                <w:sz w:val="18"/>
                <w:szCs w:val="18"/>
              </w:rPr>
              <w:t>9</w:t>
            </w:r>
          </w:p>
        </w:tc>
      </w:tr>
      <w:tr w:rsidR="00553D64" w:rsidRPr="00DF66B1" w:rsidTr="006033ED">
        <w:tc>
          <w:tcPr>
            <w:tcW w:w="1142" w:type="dxa"/>
          </w:tcPr>
          <w:p w:rsidR="00553D64" w:rsidRPr="00DF66B1" w:rsidRDefault="00553D64" w:rsidP="006033ED">
            <w:pPr>
              <w:rPr>
                <w:sz w:val="18"/>
                <w:szCs w:val="18"/>
              </w:rPr>
            </w:pPr>
            <w:r w:rsidRPr="00DF66B1">
              <w:rPr>
                <w:sz w:val="18"/>
                <w:szCs w:val="18"/>
              </w:rPr>
              <w:t>BIOL 104</w:t>
            </w:r>
          </w:p>
        </w:tc>
        <w:tc>
          <w:tcPr>
            <w:tcW w:w="1048" w:type="dxa"/>
          </w:tcPr>
          <w:p w:rsidR="00553D64" w:rsidRPr="00DF66B1" w:rsidRDefault="00553D64" w:rsidP="006033ED">
            <w:pPr>
              <w:jc w:val="center"/>
              <w:rPr>
                <w:sz w:val="18"/>
                <w:szCs w:val="18"/>
              </w:rPr>
            </w:pPr>
            <w:r w:rsidRPr="00DF66B1">
              <w:rPr>
                <w:sz w:val="18"/>
                <w:szCs w:val="18"/>
              </w:rPr>
              <w:t>5</w:t>
            </w:r>
          </w:p>
        </w:tc>
        <w:tc>
          <w:tcPr>
            <w:tcW w:w="1055"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8</w:t>
            </w:r>
          </w:p>
        </w:tc>
        <w:tc>
          <w:tcPr>
            <w:tcW w:w="1028" w:type="dxa"/>
          </w:tcPr>
          <w:p w:rsidR="00553D64" w:rsidRPr="00DF66B1" w:rsidRDefault="00553D64" w:rsidP="006033ED">
            <w:pPr>
              <w:jc w:val="center"/>
              <w:rPr>
                <w:sz w:val="18"/>
                <w:szCs w:val="18"/>
              </w:rPr>
            </w:pPr>
            <w:r w:rsidRPr="00DF66B1">
              <w:rPr>
                <w:sz w:val="18"/>
                <w:szCs w:val="18"/>
              </w:rPr>
              <w:t>7</w:t>
            </w:r>
          </w:p>
        </w:tc>
        <w:tc>
          <w:tcPr>
            <w:tcW w:w="1008" w:type="dxa"/>
          </w:tcPr>
          <w:p w:rsidR="00553D64" w:rsidRPr="00DF66B1" w:rsidRDefault="00553D64" w:rsidP="006033ED">
            <w:pPr>
              <w:jc w:val="center"/>
              <w:rPr>
                <w:sz w:val="18"/>
                <w:szCs w:val="18"/>
              </w:rPr>
            </w:pPr>
            <w:r w:rsidRPr="00DF66B1">
              <w:rPr>
                <w:sz w:val="18"/>
                <w:szCs w:val="18"/>
              </w:rPr>
              <w:t>6</w:t>
            </w:r>
          </w:p>
        </w:tc>
        <w:tc>
          <w:tcPr>
            <w:tcW w:w="989" w:type="dxa"/>
          </w:tcPr>
          <w:p w:rsidR="00553D64" w:rsidRPr="00DF66B1" w:rsidRDefault="00553D64" w:rsidP="006033ED">
            <w:pPr>
              <w:jc w:val="center"/>
              <w:rPr>
                <w:sz w:val="18"/>
                <w:szCs w:val="18"/>
              </w:rPr>
            </w:pPr>
            <w:r w:rsidRPr="00DF66B1">
              <w:rPr>
                <w:sz w:val="18"/>
                <w:szCs w:val="18"/>
              </w:rPr>
              <w:t>7</w:t>
            </w:r>
          </w:p>
        </w:tc>
        <w:tc>
          <w:tcPr>
            <w:tcW w:w="1008" w:type="dxa"/>
          </w:tcPr>
          <w:p w:rsidR="00553D64" w:rsidRPr="00DF66B1" w:rsidRDefault="00553D64" w:rsidP="006033ED">
            <w:pPr>
              <w:jc w:val="center"/>
              <w:rPr>
                <w:sz w:val="18"/>
                <w:szCs w:val="18"/>
              </w:rPr>
            </w:pPr>
            <w:r w:rsidRPr="00DF66B1">
              <w:rPr>
                <w:sz w:val="18"/>
                <w:szCs w:val="18"/>
              </w:rPr>
              <w:t>6</w:t>
            </w:r>
          </w:p>
        </w:tc>
        <w:tc>
          <w:tcPr>
            <w:tcW w:w="930" w:type="dxa"/>
          </w:tcPr>
          <w:p w:rsidR="00553D64" w:rsidRPr="00DF66B1" w:rsidRDefault="00553D64" w:rsidP="006033ED">
            <w:pPr>
              <w:jc w:val="center"/>
              <w:rPr>
                <w:sz w:val="18"/>
                <w:szCs w:val="18"/>
              </w:rPr>
            </w:pPr>
            <w:r w:rsidRPr="00DF66B1">
              <w:rPr>
                <w:sz w:val="18"/>
                <w:szCs w:val="18"/>
              </w:rPr>
              <w:t>6</w:t>
            </w:r>
          </w:p>
        </w:tc>
      </w:tr>
      <w:tr w:rsidR="00553D64" w:rsidRPr="00DF66B1" w:rsidTr="006033ED">
        <w:tc>
          <w:tcPr>
            <w:tcW w:w="1142" w:type="dxa"/>
          </w:tcPr>
          <w:p w:rsidR="00553D64" w:rsidRPr="00DF66B1" w:rsidRDefault="00553D64" w:rsidP="006033ED">
            <w:pPr>
              <w:rPr>
                <w:sz w:val="18"/>
                <w:szCs w:val="18"/>
              </w:rPr>
            </w:pPr>
            <w:r w:rsidRPr="00DF66B1">
              <w:rPr>
                <w:sz w:val="18"/>
                <w:szCs w:val="18"/>
              </w:rPr>
              <w:t>BIOL 106</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5</w:t>
            </w:r>
          </w:p>
        </w:tc>
        <w:tc>
          <w:tcPr>
            <w:tcW w:w="1008" w:type="dxa"/>
          </w:tcPr>
          <w:p w:rsidR="00553D64" w:rsidRPr="00DF66B1" w:rsidRDefault="00553D64" w:rsidP="006033ED">
            <w:pPr>
              <w:jc w:val="center"/>
              <w:rPr>
                <w:sz w:val="18"/>
                <w:szCs w:val="18"/>
              </w:rPr>
            </w:pPr>
            <w:r w:rsidRPr="00DF66B1">
              <w:rPr>
                <w:sz w:val="18"/>
                <w:szCs w:val="18"/>
              </w:rPr>
              <w:t>4</w:t>
            </w:r>
          </w:p>
        </w:tc>
        <w:tc>
          <w:tcPr>
            <w:tcW w:w="1028" w:type="dxa"/>
          </w:tcPr>
          <w:p w:rsidR="00553D64" w:rsidRPr="00DF66B1" w:rsidRDefault="00553D64" w:rsidP="006033ED">
            <w:pPr>
              <w:jc w:val="center"/>
              <w:rPr>
                <w:sz w:val="18"/>
                <w:szCs w:val="18"/>
              </w:rPr>
            </w:pPr>
            <w:r w:rsidRPr="00DF66B1">
              <w:rPr>
                <w:sz w:val="18"/>
                <w:szCs w:val="18"/>
              </w:rPr>
              <w:t>5</w:t>
            </w:r>
          </w:p>
        </w:tc>
        <w:tc>
          <w:tcPr>
            <w:tcW w:w="1008" w:type="dxa"/>
          </w:tcPr>
          <w:p w:rsidR="00553D64" w:rsidRPr="00DF66B1" w:rsidRDefault="00553D64" w:rsidP="006033ED">
            <w:pPr>
              <w:jc w:val="center"/>
              <w:rPr>
                <w:sz w:val="18"/>
                <w:szCs w:val="18"/>
              </w:rPr>
            </w:pPr>
            <w:r w:rsidRPr="00DF66B1">
              <w:rPr>
                <w:sz w:val="18"/>
                <w:szCs w:val="18"/>
              </w:rPr>
              <w:t>4</w:t>
            </w:r>
          </w:p>
        </w:tc>
        <w:tc>
          <w:tcPr>
            <w:tcW w:w="989" w:type="dxa"/>
          </w:tcPr>
          <w:p w:rsidR="00553D64" w:rsidRPr="00DF66B1" w:rsidRDefault="00553D64" w:rsidP="006033ED">
            <w:pPr>
              <w:jc w:val="center"/>
              <w:rPr>
                <w:sz w:val="18"/>
                <w:szCs w:val="18"/>
              </w:rPr>
            </w:pPr>
            <w:r w:rsidRPr="00DF66B1">
              <w:rPr>
                <w:sz w:val="18"/>
                <w:szCs w:val="18"/>
              </w:rPr>
              <w:t>5</w:t>
            </w:r>
          </w:p>
        </w:tc>
        <w:tc>
          <w:tcPr>
            <w:tcW w:w="1008" w:type="dxa"/>
          </w:tcPr>
          <w:p w:rsidR="00553D64" w:rsidRPr="00DF66B1" w:rsidRDefault="00553D64" w:rsidP="006033ED">
            <w:pPr>
              <w:jc w:val="center"/>
              <w:rPr>
                <w:sz w:val="18"/>
                <w:szCs w:val="18"/>
              </w:rPr>
            </w:pPr>
            <w:r w:rsidRPr="00DF66B1">
              <w:rPr>
                <w:sz w:val="18"/>
                <w:szCs w:val="18"/>
              </w:rPr>
              <w:t>5</w:t>
            </w:r>
          </w:p>
        </w:tc>
        <w:tc>
          <w:tcPr>
            <w:tcW w:w="930" w:type="dxa"/>
          </w:tcPr>
          <w:p w:rsidR="00553D64" w:rsidRPr="00DF66B1" w:rsidRDefault="00553D64" w:rsidP="006033ED">
            <w:pPr>
              <w:jc w:val="center"/>
              <w:rPr>
                <w:sz w:val="18"/>
                <w:szCs w:val="18"/>
              </w:rPr>
            </w:pPr>
            <w:r w:rsidRPr="00DF66B1">
              <w:rPr>
                <w:sz w:val="18"/>
                <w:szCs w:val="18"/>
              </w:rPr>
              <w:t>4</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CHEM 111</w:t>
            </w:r>
          </w:p>
        </w:tc>
        <w:tc>
          <w:tcPr>
            <w:tcW w:w="1048" w:type="dxa"/>
          </w:tcPr>
          <w:p w:rsidR="00553D64" w:rsidRPr="00DF66B1" w:rsidRDefault="00553D64" w:rsidP="006033ED">
            <w:pPr>
              <w:jc w:val="center"/>
              <w:rPr>
                <w:sz w:val="18"/>
                <w:szCs w:val="18"/>
              </w:rPr>
            </w:pPr>
            <w:r w:rsidRPr="00DF66B1">
              <w:rPr>
                <w:sz w:val="18"/>
                <w:szCs w:val="18"/>
              </w:rPr>
              <w:t>2</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2</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0</w:t>
            </w:r>
          </w:p>
        </w:tc>
      </w:tr>
      <w:tr w:rsidR="00553D64" w:rsidRPr="00DF66B1" w:rsidTr="006033ED">
        <w:tc>
          <w:tcPr>
            <w:tcW w:w="1142" w:type="dxa"/>
          </w:tcPr>
          <w:p w:rsidR="00553D64" w:rsidRPr="00DF66B1" w:rsidRDefault="00553D64" w:rsidP="006033ED">
            <w:pPr>
              <w:rPr>
                <w:sz w:val="18"/>
                <w:szCs w:val="18"/>
              </w:rPr>
            </w:pPr>
            <w:r w:rsidRPr="00DF66B1">
              <w:rPr>
                <w:sz w:val="18"/>
                <w:szCs w:val="18"/>
              </w:rPr>
              <w:t>CHEM 112</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r w:rsidRPr="00DF66B1">
              <w:rPr>
                <w:sz w:val="18"/>
                <w:szCs w:val="18"/>
              </w:rPr>
              <w:t>CHEM 117</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CHEM 118</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0</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CS115</w:t>
            </w:r>
          </w:p>
        </w:tc>
        <w:tc>
          <w:tcPr>
            <w:tcW w:w="1048" w:type="dxa"/>
          </w:tcPr>
          <w:p w:rsidR="00553D64" w:rsidRPr="00DF66B1" w:rsidRDefault="00553D64" w:rsidP="006033ED">
            <w:pPr>
              <w:jc w:val="center"/>
              <w:rPr>
                <w:sz w:val="18"/>
                <w:szCs w:val="18"/>
              </w:rPr>
            </w:pPr>
            <w:r w:rsidRPr="00DF66B1">
              <w:rPr>
                <w:sz w:val="18"/>
                <w:szCs w:val="18"/>
              </w:rPr>
              <w:t>9</w:t>
            </w:r>
          </w:p>
        </w:tc>
        <w:tc>
          <w:tcPr>
            <w:tcW w:w="1055"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6</w:t>
            </w:r>
          </w:p>
        </w:tc>
        <w:tc>
          <w:tcPr>
            <w:tcW w:w="1028"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8</w:t>
            </w:r>
          </w:p>
        </w:tc>
        <w:tc>
          <w:tcPr>
            <w:tcW w:w="989" w:type="dxa"/>
          </w:tcPr>
          <w:p w:rsidR="00553D64" w:rsidRPr="00DF66B1" w:rsidRDefault="00553D64" w:rsidP="006033ED">
            <w:pPr>
              <w:jc w:val="center"/>
              <w:rPr>
                <w:sz w:val="18"/>
                <w:szCs w:val="18"/>
              </w:rPr>
            </w:pPr>
            <w:r w:rsidRPr="00DF66B1">
              <w:rPr>
                <w:sz w:val="18"/>
                <w:szCs w:val="18"/>
              </w:rPr>
              <w:t>5</w:t>
            </w:r>
          </w:p>
        </w:tc>
        <w:tc>
          <w:tcPr>
            <w:tcW w:w="1008" w:type="dxa"/>
          </w:tcPr>
          <w:p w:rsidR="00553D64" w:rsidRPr="00DF66B1" w:rsidRDefault="00553D64" w:rsidP="006033ED">
            <w:pPr>
              <w:jc w:val="center"/>
              <w:rPr>
                <w:sz w:val="18"/>
                <w:szCs w:val="18"/>
              </w:rPr>
            </w:pPr>
            <w:r w:rsidRPr="00DF66B1">
              <w:rPr>
                <w:sz w:val="18"/>
                <w:szCs w:val="18"/>
              </w:rPr>
              <w:t>7</w:t>
            </w:r>
          </w:p>
        </w:tc>
        <w:tc>
          <w:tcPr>
            <w:tcW w:w="930" w:type="dxa"/>
          </w:tcPr>
          <w:p w:rsidR="00553D64" w:rsidRPr="00DF66B1" w:rsidRDefault="00553D64" w:rsidP="006033ED">
            <w:pPr>
              <w:jc w:val="center"/>
              <w:rPr>
                <w:sz w:val="18"/>
                <w:szCs w:val="18"/>
              </w:rPr>
            </w:pPr>
            <w:r w:rsidRPr="00DF66B1">
              <w:rPr>
                <w:sz w:val="18"/>
                <w:szCs w:val="18"/>
              </w:rPr>
              <w:t>7</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ENGL 187</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2</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ENGL 188</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3</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4</w:t>
            </w:r>
          </w:p>
        </w:tc>
        <w:tc>
          <w:tcPr>
            <w:tcW w:w="1008" w:type="dxa"/>
          </w:tcPr>
          <w:p w:rsidR="00553D64" w:rsidRPr="00DF66B1" w:rsidRDefault="00553D64" w:rsidP="006033ED">
            <w:pPr>
              <w:jc w:val="center"/>
              <w:rPr>
                <w:sz w:val="18"/>
                <w:szCs w:val="18"/>
              </w:rPr>
            </w:pPr>
            <w:r w:rsidRPr="00DF66B1">
              <w:rPr>
                <w:sz w:val="18"/>
                <w:szCs w:val="18"/>
              </w:rPr>
              <w:t>3</w:t>
            </w:r>
          </w:p>
        </w:tc>
        <w:tc>
          <w:tcPr>
            <w:tcW w:w="930" w:type="dxa"/>
          </w:tcPr>
          <w:p w:rsidR="00553D64" w:rsidRPr="00DF66B1" w:rsidRDefault="00553D64" w:rsidP="006033ED">
            <w:pPr>
              <w:jc w:val="center"/>
              <w:rPr>
                <w:sz w:val="18"/>
                <w:szCs w:val="18"/>
              </w:rPr>
            </w:pPr>
            <w:r w:rsidRPr="00DF66B1">
              <w:rPr>
                <w:sz w:val="18"/>
                <w:szCs w:val="18"/>
              </w:rPr>
              <w:t>3</w:t>
            </w:r>
          </w:p>
        </w:tc>
      </w:tr>
      <w:tr w:rsidR="00553D64" w:rsidRPr="00DF66B1" w:rsidTr="006033ED">
        <w:tc>
          <w:tcPr>
            <w:tcW w:w="1142" w:type="dxa"/>
          </w:tcPr>
          <w:p w:rsidR="00553D64" w:rsidRPr="00DF66B1" w:rsidRDefault="00553D64" w:rsidP="006033ED">
            <w:pPr>
              <w:rPr>
                <w:sz w:val="18"/>
                <w:szCs w:val="18"/>
              </w:rPr>
            </w:pPr>
            <w:r w:rsidRPr="00DF66B1">
              <w:rPr>
                <w:sz w:val="18"/>
                <w:szCs w:val="18"/>
              </w:rPr>
              <w:t>ENGL 190</w:t>
            </w:r>
          </w:p>
        </w:tc>
        <w:tc>
          <w:tcPr>
            <w:tcW w:w="1048" w:type="dxa"/>
          </w:tcPr>
          <w:p w:rsidR="00553D64" w:rsidRPr="00DF66B1" w:rsidRDefault="00553D64" w:rsidP="006033ED">
            <w:pPr>
              <w:jc w:val="center"/>
              <w:rPr>
                <w:sz w:val="18"/>
                <w:szCs w:val="18"/>
              </w:rPr>
            </w:pPr>
            <w:r w:rsidRPr="00DF66B1">
              <w:rPr>
                <w:sz w:val="18"/>
                <w:szCs w:val="18"/>
              </w:rPr>
              <w:t>8</w:t>
            </w:r>
          </w:p>
        </w:tc>
        <w:tc>
          <w:tcPr>
            <w:tcW w:w="1055"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10</w:t>
            </w:r>
          </w:p>
        </w:tc>
        <w:tc>
          <w:tcPr>
            <w:tcW w:w="1028" w:type="dxa"/>
          </w:tcPr>
          <w:p w:rsidR="00553D64" w:rsidRPr="00DF66B1" w:rsidRDefault="00553D64" w:rsidP="006033ED">
            <w:pPr>
              <w:jc w:val="center"/>
              <w:rPr>
                <w:sz w:val="18"/>
                <w:szCs w:val="18"/>
              </w:rPr>
            </w:pPr>
            <w:r w:rsidRPr="00DF66B1">
              <w:rPr>
                <w:sz w:val="18"/>
                <w:szCs w:val="18"/>
              </w:rPr>
              <w:t>6</w:t>
            </w:r>
          </w:p>
        </w:tc>
        <w:tc>
          <w:tcPr>
            <w:tcW w:w="1008" w:type="dxa"/>
          </w:tcPr>
          <w:p w:rsidR="00553D64" w:rsidRPr="00DF66B1" w:rsidRDefault="00553D64" w:rsidP="006033ED">
            <w:pPr>
              <w:jc w:val="center"/>
              <w:rPr>
                <w:sz w:val="18"/>
                <w:szCs w:val="18"/>
              </w:rPr>
            </w:pPr>
            <w:r w:rsidRPr="00DF66B1">
              <w:rPr>
                <w:sz w:val="18"/>
                <w:szCs w:val="18"/>
              </w:rPr>
              <w:t>11</w:t>
            </w:r>
          </w:p>
        </w:tc>
        <w:tc>
          <w:tcPr>
            <w:tcW w:w="989"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11</w:t>
            </w:r>
          </w:p>
        </w:tc>
        <w:tc>
          <w:tcPr>
            <w:tcW w:w="930" w:type="dxa"/>
          </w:tcPr>
          <w:p w:rsidR="00553D64" w:rsidRPr="00DF66B1" w:rsidRDefault="00553D64" w:rsidP="006033ED">
            <w:pPr>
              <w:jc w:val="center"/>
              <w:rPr>
                <w:sz w:val="18"/>
                <w:szCs w:val="18"/>
              </w:rPr>
            </w:pPr>
            <w:r w:rsidRPr="00DF66B1">
              <w:rPr>
                <w:sz w:val="18"/>
                <w:szCs w:val="18"/>
              </w:rPr>
              <w:t>9</w:t>
            </w:r>
          </w:p>
        </w:tc>
      </w:tr>
      <w:tr w:rsidR="00553D64" w:rsidRPr="00DF66B1" w:rsidTr="006033ED">
        <w:tc>
          <w:tcPr>
            <w:tcW w:w="1142" w:type="dxa"/>
          </w:tcPr>
          <w:p w:rsidR="00553D64" w:rsidRPr="00DF66B1" w:rsidRDefault="00553D64" w:rsidP="006033ED">
            <w:pPr>
              <w:rPr>
                <w:sz w:val="18"/>
                <w:szCs w:val="18"/>
              </w:rPr>
            </w:pPr>
            <w:r w:rsidRPr="00DF66B1">
              <w:rPr>
                <w:sz w:val="18"/>
                <w:szCs w:val="18"/>
              </w:rPr>
              <w:t>ENGL 192</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4</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4</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r w:rsidRPr="00DF66B1">
              <w:rPr>
                <w:sz w:val="18"/>
                <w:szCs w:val="18"/>
              </w:rPr>
              <w:t>ENGL 199</w:t>
            </w:r>
          </w:p>
        </w:tc>
        <w:tc>
          <w:tcPr>
            <w:tcW w:w="1048" w:type="dxa"/>
          </w:tcPr>
          <w:p w:rsidR="00553D64" w:rsidRPr="00DF66B1" w:rsidRDefault="00553D64" w:rsidP="006033ED">
            <w:pPr>
              <w:jc w:val="center"/>
              <w:rPr>
                <w:sz w:val="18"/>
                <w:szCs w:val="18"/>
              </w:rPr>
            </w:pPr>
            <w:r w:rsidRPr="00DF66B1">
              <w:rPr>
                <w:sz w:val="18"/>
                <w:szCs w:val="18"/>
              </w:rPr>
              <w:t>12</w:t>
            </w:r>
          </w:p>
        </w:tc>
        <w:tc>
          <w:tcPr>
            <w:tcW w:w="1055"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7</w:t>
            </w:r>
          </w:p>
        </w:tc>
        <w:tc>
          <w:tcPr>
            <w:tcW w:w="1028"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12</w:t>
            </w:r>
          </w:p>
        </w:tc>
        <w:tc>
          <w:tcPr>
            <w:tcW w:w="989" w:type="dxa"/>
          </w:tcPr>
          <w:p w:rsidR="00553D64" w:rsidRPr="00DF66B1" w:rsidRDefault="00553D64" w:rsidP="006033ED">
            <w:pPr>
              <w:jc w:val="center"/>
              <w:rPr>
                <w:sz w:val="18"/>
                <w:szCs w:val="18"/>
              </w:rPr>
            </w:pPr>
            <w:r w:rsidRPr="00DF66B1">
              <w:rPr>
                <w:sz w:val="18"/>
                <w:szCs w:val="18"/>
              </w:rPr>
              <w:t>8</w:t>
            </w:r>
          </w:p>
        </w:tc>
        <w:tc>
          <w:tcPr>
            <w:tcW w:w="1008" w:type="dxa"/>
          </w:tcPr>
          <w:p w:rsidR="00553D64" w:rsidRPr="00DF66B1" w:rsidRDefault="00553D64" w:rsidP="006033ED">
            <w:pPr>
              <w:jc w:val="center"/>
              <w:rPr>
                <w:sz w:val="18"/>
                <w:szCs w:val="18"/>
              </w:rPr>
            </w:pPr>
            <w:r w:rsidRPr="00DF66B1">
              <w:rPr>
                <w:sz w:val="18"/>
                <w:szCs w:val="18"/>
              </w:rPr>
              <w:t>9</w:t>
            </w:r>
          </w:p>
        </w:tc>
        <w:tc>
          <w:tcPr>
            <w:tcW w:w="930" w:type="dxa"/>
          </w:tcPr>
          <w:p w:rsidR="00553D64" w:rsidRPr="00DF66B1" w:rsidRDefault="00553D64" w:rsidP="006033ED">
            <w:pPr>
              <w:jc w:val="center"/>
              <w:rPr>
                <w:sz w:val="18"/>
                <w:szCs w:val="18"/>
              </w:rPr>
            </w:pPr>
            <w:r w:rsidRPr="00DF66B1">
              <w:rPr>
                <w:sz w:val="18"/>
                <w:szCs w:val="18"/>
              </w:rPr>
              <w:t>8</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GEOS 111</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989"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4</w:t>
            </w:r>
          </w:p>
        </w:tc>
        <w:tc>
          <w:tcPr>
            <w:tcW w:w="930" w:type="dxa"/>
          </w:tcPr>
          <w:p w:rsidR="00553D64" w:rsidRPr="00DF66B1" w:rsidRDefault="00553D64" w:rsidP="006033ED">
            <w:pPr>
              <w:jc w:val="center"/>
              <w:rPr>
                <w:sz w:val="18"/>
                <w:szCs w:val="18"/>
              </w:rPr>
            </w:pPr>
            <w:r w:rsidRPr="00DF66B1">
              <w:rPr>
                <w:sz w:val="18"/>
                <w:szCs w:val="18"/>
              </w:rPr>
              <w:t>3</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INTD 149</w:t>
            </w:r>
          </w:p>
        </w:tc>
        <w:tc>
          <w:tcPr>
            <w:tcW w:w="1048" w:type="dxa"/>
          </w:tcPr>
          <w:p w:rsidR="00553D64" w:rsidRPr="00DF66B1" w:rsidRDefault="00553D64" w:rsidP="006033ED">
            <w:pPr>
              <w:jc w:val="center"/>
              <w:rPr>
                <w:sz w:val="18"/>
                <w:szCs w:val="18"/>
              </w:rPr>
            </w:pPr>
            <w:r w:rsidRPr="00DF66B1">
              <w:rPr>
                <w:sz w:val="18"/>
                <w:szCs w:val="18"/>
              </w:rPr>
              <w:t>18</w:t>
            </w:r>
          </w:p>
        </w:tc>
        <w:tc>
          <w:tcPr>
            <w:tcW w:w="1055" w:type="dxa"/>
          </w:tcPr>
          <w:p w:rsidR="00553D64" w:rsidRPr="00DF66B1" w:rsidRDefault="00553D64" w:rsidP="006033ED">
            <w:pPr>
              <w:jc w:val="center"/>
              <w:rPr>
                <w:sz w:val="18"/>
                <w:szCs w:val="18"/>
              </w:rPr>
            </w:pPr>
            <w:r w:rsidRPr="00DF66B1">
              <w:rPr>
                <w:sz w:val="18"/>
                <w:szCs w:val="18"/>
              </w:rPr>
              <w:t>14</w:t>
            </w:r>
          </w:p>
        </w:tc>
        <w:tc>
          <w:tcPr>
            <w:tcW w:w="1008" w:type="dxa"/>
          </w:tcPr>
          <w:p w:rsidR="00553D64" w:rsidRPr="00DF66B1" w:rsidRDefault="00553D64" w:rsidP="006033ED">
            <w:pPr>
              <w:jc w:val="center"/>
              <w:rPr>
                <w:sz w:val="18"/>
                <w:szCs w:val="18"/>
              </w:rPr>
            </w:pPr>
            <w:r w:rsidRPr="00DF66B1">
              <w:rPr>
                <w:sz w:val="18"/>
                <w:szCs w:val="18"/>
              </w:rPr>
              <w:t>20</w:t>
            </w:r>
          </w:p>
        </w:tc>
        <w:tc>
          <w:tcPr>
            <w:tcW w:w="1028" w:type="dxa"/>
          </w:tcPr>
          <w:p w:rsidR="00553D64" w:rsidRPr="00DF66B1" w:rsidRDefault="00553D64" w:rsidP="006033ED">
            <w:pPr>
              <w:jc w:val="center"/>
              <w:rPr>
                <w:sz w:val="18"/>
                <w:szCs w:val="18"/>
              </w:rPr>
            </w:pPr>
            <w:r w:rsidRPr="00DF66B1">
              <w:rPr>
                <w:sz w:val="18"/>
                <w:szCs w:val="18"/>
              </w:rPr>
              <w:t>16</w:t>
            </w:r>
          </w:p>
        </w:tc>
        <w:tc>
          <w:tcPr>
            <w:tcW w:w="1008" w:type="dxa"/>
          </w:tcPr>
          <w:p w:rsidR="00553D64" w:rsidRPr="00DF66B1" w:rsidRDefault="00553D64" w:rsidP="006033ED">
            <w:pPr>
              <w:jc w:val="center"/>
              <w:rPr>
                <w:sz w:val="18"/>
                <w:szCs w:val="18"/>
              </w:rPr>
            </w:pPr>
            <w:r w:rsidRPr="00DF66B1">
              <w:rPr>
                <w:sz w:val="18"/>
                <w:szCs w:val="18"/>
              </w:rPr>
              <w:t>17</w:t>
            </w:r>
          </w:p>
        </w:tc>
        <w:tc>
          <w:tcPr>
            <w:tcW w:w="989" w:type="dxa"/>
          </w:tcPr>
          <w:p w:rsidR="00553D64" w:rsidRPr="00DF66B1" w:rsidRDefault="00553D64" w:rsidP="006033ED">
            <w:pPr>
              <w:jc w:val="center"/>
              <w:rPr>
                <w:sz w:val="18"/>
                <w:szCs w:val="18"/>
              </w:rPr>
            </w:pPr>
            <w:r w:rsidRPr="00DF66B1">
              <w:rPr>
                <w:sz w:val="18"/>
                <w:szCs w:val="18"/>
              </w:rPr>
              <w:t>15</w:t>
            </w:r>
          </w:p>
        </w:tc>
        <w:tc>
          <w:tcPr>
            <w:tcW w:w="1008" w:type="dxa"/>
          </w:tcPr>
          <w:p w:rsidR="00553D64" w:rsidRPr="00DF66B1" w:rsidRDefault="00553D64" w:rsidP="006033ED">
            <w:pPr>
              <w:jc w:val="center"/>
              <w:rPr>
                <w:sz w:val="18"/>
                <w:szCs w:val="18"/>
              </w:rPr>
            </w:pPr>
            <w:r w:rsidRPr="00DF66B1">
              <w:rPr>
                <w:sz w:val="18"/>
                <w:szCs w:val="18"/>
              </w:rPr>
              <w:t>18</w:t>
            </w:r>
          </w:p>
        </w:tc>
        <w:tc>
          <w:tcPr>
            <w:tcW w:w="930" w:type="dxa"/>
          </w:tcPr>
          <w:p w:rsidR="00553D64" w:rsidRPr="00DF66B1" w:rsidRDefault="00553D64" w:rsidP="006033ED">
            <w:pPr>
              <w:jc w:val="center"/>
              <w:rPr>
                <w:sz w:val="18"/>
                <w:szCs w:val="18"/>
              </w:rPr>
            </w:pPr>
            <w:r w:rsidRPr="00DF66B1">
              <w:rPr>
                <w:sz w:val="18"/>
                <w:szCs w:val="18"/>
              </w:rPr>
              <w:t>14</w:t>
            </w:r>
          </w:p>
        </w:tc>
      </w:tr>
      <w:tr w:rsidR="00553D64" w:rsidRPr="00DF66B1" w:rsidTr="006033ED">
        <w:tc>
          <w:tcPr>
            <w:tcW w:w="1142" w:type="dxa"/>
          </w:tcPr>
          <w:p w:rsidR="00553D64" w:rsidRPr="00DF66B1" w:rsidRDefault="00553D64" w:rsidP="006033ED">
            <w:pPr>
              <w:rPr>
                <w:sz w:val="18"/>
                <w:szCs w:val="18"/>
              </w:rPr>
            </w:pPr>
            <w:r w:rsidRPr="00DF66B1">
              <w:rPr>
                <w:sz w:val="18"/>
                <w:szCs w:val="18"/>
              </w:rPr>
              <w:t>INTD 180</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105</w:t>
            </w:r>
          </w:p>
        </w:tc>
        <w:tc>
          <w:tcPr>
            <w:tcW w:w="1048" w:type="dxa"/>
          </w:tcPr>
          <w:p w:rsidR="00553D64" w:rsidRPr="00DF66B1" w:rsidRDefault="00553D64" w:rsidP="006033ED">
            <w:pPr>
              <w:jc w:val="center"/>
              <w:rPr>
                <w:sz w:val="18"/>
                <w:szCs w:val="18"/>
              </w:rPr>
            </w:pPr>
            <w:r w:rsidRPr="00DF66B1">
              <w:rPr>
                <w:sz w:val="18"/>
                <w:szCs w:val="18"/>
              </w:rPr>
              <w:t>2</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2</w:t>
            </w:r>
          </w:p>
        </w:tc>
        <w:tc>
          <w:tcPr>
            <w:tcW w:w="1028"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106</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107</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108</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117</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 xml:space="preserve">LANG 118 </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123</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0</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124</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0</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131</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132</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141</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142</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215</w:t>
            </w:r>
          </w:p>
        </w:tc>
        <w:tc>
          <w:tcPr>
            <w:tcW w:w="1048" w:type="dxa"/>
          </w:tcPr>
          <w:p w:rsidR="00553D64" w:rsidRPr="00DF66B1" w:rsidRDefault="00553D64" w:rsidP="006033ED">
            <w:pPr>
              <w:jc w:val="center"/>
              <w:rPr>
                <w:sz w:val="18"/>
                <w:szCs w:val="18"/>
              </w:rPr>
            </w:pPr>
            <w:r w:rsidRPr="00DF66B1">
              <w:rPr>
                <w:sz w:val="18"/>
                <w:szCs w:val="18"/>
              </w:rPr>
              <w:t>2</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1</w:t>
            </w:r>
          </w:p>
        </w:tc>
      </w:tr>
      <w:tr w:rsidR="00553D64" w:rsidRPr="00DF66B1" w:rsidTr="006033ED">
        <w:tc>
          <w:tcPr>
            <w:tcW w:w="1142" w:type="dxa"/>
          </w:tcPr>
          <w:p w:rsidR="00553D64" w:rsidRPr="00DF66B1" w:rsidRDefault="00553D64" w:rsidP="006033ED">
            <w:pPr>
              <w:rPr>
                <w:sz w:val="18"/>
                <w:szCs w:val="18"/>
              </w:rPr>
            </w:pPr>
            <w:r w:rsidRPr="00DF66B1">
              <w:rPr>
                <w:sz w:val="18"/>
                <w:szCs w:val="18"/>
              </w:rPr>
              <w:t>LANG 216</w:t>
            </w:r>
          </w:p>
        </w:tc>
        <w:tc>
          <w:tcPr>
            <w:tcW w:w="1048" w:type="dxa"/>
          </w:tcPr>
          <w:p w:rsidR="00553D64" w:rsidRPr="00DF66B1" w:rsidRDefault="00553D64" w:rsidP="006033ED">
            <w:pPr>
              <w:jc w:val="center"/>
              <w:rPr>
                <w:sz w:val="18"/>
                <w:szCs w:val="18"/>
              </w:rPr>
            </w:pPr>
            <w:r w:rsidRPr="00DF66B1">
              <w:rPr>
                <w:sz w:val="18"/>
                <w:szCs w:val="18"/>
              </w:rPr>
              <w:t>0</w:t>
            </w:r>
          </w:p>
        </w:tc>
        <w:tc>
          <w:tcPr>
            <w:tcW w:w="1055"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1028"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89" w:type="dxa"/>
          </w:tcPr>
          <w:p w:rsidR="00553D64" w:rsidRPr="00DF66B1" w:rsidRDefault="00553D64" w:rsidP="006033ED">
            <w:pPr>
              <w:jc w:val="center"/>
              <w:rPr>
                <w:sz w:val="18"/>
                <w:szCs w:val="18"/>
              </w:rPr>
            </w:pPr>
            <w:r w:rsidRPr="00DF66B1">
              <w:rPr>
                <w:sz w:val="18"/>
                <w:szCs w:val="18"/>
              </w:rPr>
              <w:t>0</w:t>
            </w:r>
          </w:p>
        </w:tc>
        <w:tc>
          <w:tcPr>
            <w:tcW w:w="1008" w:type="dxa"/>
          </w:tcPr>
          <w:p w:rsidR="00553D64" w:rsidRPr="00DF66B1" w:rsidRDefault="00553D64" w:rsidP="006033ED">
            <w:pPr>
              <w:jc w:val="center"/>
              <w:rPr>
                <w:sz w:val="18"/>
                <w:szCs w:val="18"/>
              </w:rPr>
            </w:pPr>
            <w:r w:rsidRPr="00DF66B1">
              <w:rPr>
                <w:sz w:val="18"/>
                <w:szCs w:val="18"/>
              </w:rPr>
              <w:t>0</w:t>
            </w:r>
          </w:p>
        </w:tc>
        <w:tc>
          <w:tcPr>
            <w:tcW w:w="930" w:type="dxa"/>
          </w:tcPr>
          <w:p w:rsidR="00553D64" w:rsidRPr="00DF66B1" w:rsidRDefault="00553D64" w:rsidP="006033ED">
            <w:pPr>
              <w:jc w:val="center"/>
              <w:rPr>
                <w:sz w:val="18"/>
                <w:szCs w:val="18"/>
              </w:rPr>
            </w:pPr>
            <w:r w:rsidRPr="00DF66B1">
              <w:rPr>
                <w:sz w:val="18"/>
                <w:szCs w:val="18"/>
              </w:rPr>
              <w:t>0</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MATH 205</w:t>
            </w:r>
          </w:p>
        </w:tc>
        <w:tc>
          <w:tcPr>
            <w:tcW w:w="1048" w:type="dxa"/>
          </w:tcPr>
          <w:p w:rsidR="00553D64" w:rsidRPr="00DF66B1" w:rsidRDefault="00553D64" w:rsidP="006033ED">
            <w:pPr>
              <w:jc w:val="center"/>
              <w:rPr>
                <w:sz w:val="18"/>
                <w:szCs w:val="18"/>
              </w:rPr>
            </w:pPr>
            <w:r w:rsidRPr="00DF66B1">
              <w:rPr>
                <w:sz w:val="18"/>
                <w:szCs w:val="18"/>
              </w:rPr>
              <w:t>6</w:t>
            </w:r>
          </w:p>
        </w:tc>
        <w:tc>
          <w:tcPr>
            <w:tcW w:w="1055" w:type="dxa"/>
          </w:tcPr>
          <w:p w:rsidR="00553D64" w:rsidRPr="00DF66B1" w:rsidRDefault="00553D64" w:rsidP="006033ED">
            <w:pPr>
              <w:jc w:val="center"/>
              <w:rPr>
                <w:sz w:val="18"/>
                <w:szCs w:val="18"/>
              </w:rPr>
            </w:pPr>
            <w:r w:rsidRPr="00DF66B1">
              <w:rPr>
                <w:sz w:val="18"/>
                <w:szCs w:val="18"/>
              </w:rPr>
              <w:t>6</w:t>
            </w:r>
          </w:p>
        </w:tc>
        <w:tc>
          <w:tcPr>
            <w:tcW w:w="1008" w:type="dxa"/>
          </w:tcPr>
          <w:p w:rsidR="00553D64" w:rsidRPr="00DF66B1" w:rsidRDefault="00553D64" w:rsidP="006033ED">
            <w:pPr>
              <w:jc w:val="center"/>
              <w:rPr>
                <w:sz w:val="18"/>
                <w:szCs w:val="18"/>
              </w:rPr>
            </w:pPr>
            <w:r w:rsidRPr="00DF66B1">
              <w:rPr>
                <w:sz w:val="18"/>
                <w:szCs w:val="18"/>
              </w:rPr>
              <w:t>6</w:t>
            </w:r>
          </w:p>
        </w:tc>
        <w:tc>
          <w:tcPr>
            <w:tcW w:w="1028" w:type="dxa"/>
          </w:tcPr>
          <w:p w:rsidR="00553D64" w:rsidRPr="00DF66B1" w:rsidRDefault="00553D64" w:rsidP="006033ED">
            <w:pPr>
              <w:jc w:val="center"/>
              <w:rPr>
                <w:sz w:val="18"/>
                <w:szCs w:val="18"/>
              </w:rPr>
            </w:pPr>
            <w:r w:rsidRPr="00DF66B1">
              <w:rPr>
                <w:sz w:val="18"/>
                <w:szCs w:val="18"/>
              </w:rPr>
              <w:t>5</w:t>
            </w:r>
          </w:p>
        </w:tc>
        <w:tc>
          <w:tcPr>
            <w:tcW w:w="1008" w:type="dxa"/>
          </w:tcPr>
          <w:p w:rsidR="00553D64" w:rsidRPr="00DF66B1" w:rsidRDefault="00553D64" w:rsidP="006033ED">
            <w:pPr>
              <w:jc w:val="center"/>
              <w:rPr>
                <w:sz w:val="18"/>
                <w:szCs w:val="18"/>
              </w:rPr>
            </w:pPr>
            <w:r w:rsidRPr="00DF66B1">
              <w:rPr>
                <w:sz w:val="18"/>
                <w:szCs w:val="18"/>
              </w:rPr>
              <w:t>6</w:t>
            </w:r>
          </w:p>
        </w:tc>
        <w:tc>
          <w:tcPr>
            <w:tcW w:w="989" w:type="dxa"/>
          </w:tcPr>
          <w:p w:rsidR="00553D64" w:rsidRPr="00DF66B1" w:rsidRDefault="00553D64" w:rsidP="006033ED">
            <w:pPr>
              <w:jc w:val="center"/>
              <w:rPr>
                <w:sz w:val="18"/>
                <w:szCs w:val="18"/>
              </w:rPr>
            </w:pPr>
            <w:r w:rsidRPr="00DF66B1">
              <w:rPr>
                <w:sz w:val="18"/>
                <w:szCs w:val="18"/>
              </w:rPr>
              <w:t>6</w:t>
            </w:r>
          </w:p>
        </w:tc>
        <w:tc>
          <w:tcPr>
            <w:tcW w:w="1008" w:type="dxa"/>
          </w:tcPr>
          <w:p w:rsidR="00553D64" w:rsidRPr="00DF66B1" w:rsidRDefault="00553D64" w:rsidP="006033ED">
            <w:pPr>
              <w:jc w:val="center"/>
              <w:rPr>
                <w:sz w:val="18"/>
                <w:szCs w:val="18"/>
              </w:rPr>
            </w:pPr>
            <w:r w:rsidRPr="00DF66B1">
              <w:rPr>
                <w:sz w:val="18"/>
                <w:szCs w:val="18"/>
              </w:rPr>
              <w:t>6</w:t>
            </w:r>
          </w:p>
        </w:tc>
        <w:tc>
          <w:tcPr>
            <w:tcW w:w="930" w:type="dxa"/>
          </w:tcPr>
          <w:p w:rsidR="00553D64" w:rsidRPr="00DF66B1" w:rsidRDefault="00553D64" w:rsidP="006033ED">
            <w:pPr>
              <w:jc w:val="center"/>
              <w:rPr>
                <w:sz w:val="18"/>
                <w:szCs w:val="18"/>
              </w:rPr>
            </w:pPr>
            <w:r w:rsidRPr="00DF66B1">
              <w:rPr>
                <w:sz w:val="18"/>
                <w:szCs w:val="18"/>
              </w:rPr>
              <w:t>5</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MDT 102</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2</w:t>
            </w:r>
          </w:p>
        </w:tc>
        <w:tc>
          <w:tcPr>
            <w:tcW w:w="1028"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r w:rsidRPr="00DF66B1">
              <w:rPr>
                <w:sz w:val="18"/>
                <w:szCs w:val="18"/>
              </w:rPr>
              <w:t>MDT 103</w:t>
            </w:r>
          </w:p>
        </w:tc>
        <w:tc>
          <w:tcPr>
            <w:tcW w:w="1048" w:type="dxa"/>
          </w:tcPr>
          <w:p w:rsidR="00553D64" w:rsidRPr="00DF66B1" w:rsidRDefault="00553D64" w:rsidP="006033ED">
            <w:pPr>
              <w:jc w:val="center"/>
              <w:rPr>
                <w:sz w:val="18"/>
                <w:szCs w:val="18"/>
              </w:rPr>
            </w:pPr>
            <w:r w:rsidRPr="00DF66B1">
              <w:rPr>
                <w:sz w:val="18"/>
                <w:szCs w:val="18"/>
              </w:rPr>
              <w:t>1</w:t>
            </w:r>
          </w:p>
        </w:tc>
        <w:tc>
          <w:tcPr>
            <w:tcW w:w="1055"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1028" w:type="dxa"/>
          </w:tcPr>
          <w:p w:rsidR="00553D64" w:rsidRPr="00DF66B1" w:rsidRDefault="00553D64" w:rsidP="006033ED">
            <w:pPr>
              <w:jc w:val="center"/>
              <w:rPr>
                <w:sz w:val="18"/>
                <w:szCs w:val="18"/>
              </w:rPr>
            </w:pPr>
            <w:r w:rsidRPr="00DF66B1">
              <w:rPr>
                <w:sz w:val="18"/>
                <w:szCs w:val="18"/>
              </w:rPr>
              <w:t>1</w:t>
            </w:r>
          </w:p>
        </w:tc>
        <w:tc>
          <w:tcPr>
            <w:tcW w:w="1008" w:type="dxa"/>
          </w:tcPr>
          <w:p w:rsidR="00553D64" w:rsidRPr="00DF66B1" w:rsidRDefault="00553D64" w:rsidP="006033ED">
            <w:pPr>
              <w:jc w:val="center"/>
              <w:rPr>
                <w:sz w:val="18"/>
                <w:szCs w:val="18"/>
              </w:rPr>
            </w:pPr>
            <w:r w:rsidRPr="00DF66B1">
              <w:rPr>
                <w:sz w:val="18"/>
                <w:szCs w:val="18"/>
              </w:rPr>
              <w:t>1</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1</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PHYS 101</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1028"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989" w:type="dxa"/>
          </w:tcPr>
          <w:p w:rsidR="00553D64" w:rsidRPr="00DF66B1" w:rsidRDefault="00553D64" w:rsidP="006033ED">
            <w:pPr>
              <w:jc w:val="center"/>
              <w:rPr>
                <w:sz w:val="18"/>
                <w:szCs w:val="18"/>
              </w:rPr>
            </w:pPr>
            <w:r w:rsidRPr="00DF66B1">
              <w:rPr>
                <w:sz w:val="18"/>
                <w:szCs w:val="18"/>
              </w:rPr>
              <w:t>3</w:t>
            </w:r>
          </w:p>
        </w:tc>
        <w:tc>
          <w:tcPr>
            <w:tcW w:w="1008" w:type="dxa"/>
          </w:tcPr>
          <w:p w:rsidR="00553D64" w:rsidRPr="00DF66B1" w:rsidRDefault="00553D64" w:rsidP="006033ED">
            <w:pPr>
              <w:jc w:val="center"/>
              <w:rPr>
                <w:sz w:val="18"/>
                <w:szCs w:val="18"/>
              </w:rPr>
            </w:pPr>
            <w:r w:rsidRPr="00DF66B1">
              <w:rPr>
                <w:sz w:val="18"/>
                <w:szCs w:val="18"/>
              </w:rPr>
              <w:t>3</w:t>
            </w:r>
          </w:p>
        </w:tc>
        <w:tc>
          <w:tcPr>
            <w:tcW w:w="930" w:type="dxa"/>
          </w:tcPr>
          <w:p w:rsidR="00553D64" w:rsidRPr="00DF66B1" w:rsidRDefault="00553D64" w:rsidP="006033ED">
            <w:pPr>
              <w:jc w:val="center"/>
              <w:rPr>
                <w:sz w:val="18"/>
                <w:szCs w:val="18"/>
              </w:rPr>
            </w:pPr>
            <w:r w:rsidRPr="00DF66B1">
              <w:rPr>
                <w:sz w:val="18"/>
                <w:szCs w:val="18"/>
              </w:rPr>
              <w:t>3</w:t>
            </w:r>
          </w:p>
        </w:tc>
      </w:tr>
      <w:tr w:rsidR="00553D64" w:rsidRPr="00DF66B1" w:rsidTr="006033ED">
        <w:tc>
          <w:tcPr>
            <w:tcW w:w="1142" w:type="dxa"/>
          </w:tcPr>
          <w:p w:rsidR="00553D64" w:rsidRPr="00DF66B1" w:rsidRDefault="00553D64" w:rsidP="006033ED">
            <w:pPr>
              <w:rPr>
                <w:sz w:val="18"/>
                <w:szCs w:val="18"/>
              </w:rPr>
            </w:pPr>
            <w:r w:rsidRPr="00DF66B1">
              <w:rPr>
                <w:sz w:val="18"/>
                <w:szCs w:val="18"/>
              </w:rPr>
              <w:t>PHYS 103</w:t>
            </w:r>
          </w:p>
        </w:tc>
        <w:tc>
          <w:tcPr>
            <w:tcW w:w="1048" w:type="dxa"/>
          </w:tcPr>
          <w:p w:rsidR="00553D64" w:rsidRPr="00DF66B1" w:rsidRDefault="00553D64" w:rsidP="006033ED">
            <w:pPr>
              <w:jc w:val="center"/>
              <w:rPr>
                <w:sz w:val="18"/>
                <w:szCs w:val="18"/>
              </w:rPr>
            </w:pPr>
            <w:r w:rsidRPr="00DF66B1">
              <w:rPr>
                <w:sz w:val="18"/>
                <w:szCs w:val="18"/>
              </w:rPr>
              <w:t>2</w:t>
            </w:r>
          </w:p>
        </w:tc>
        <w:tc>
          <w:tcPr>
            <w:tcW w:w="1055"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1028"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89"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2</w:t>
            </w:r>
          </w:p>
        </w:tc>
        <w:tc>
          <w:tcPr>
            <w:tcW w:w="930" w:type="dxa"/>
          </w:tcPr>
          <w:p w:rsidR="00553D64" w:rsidRPr="00DF66B1" w:rsidRDefault="00553D64" w:rsidP="006033ED">
            <w:pPr>
              <w:jc w:val="center"/>
              <w:rPr>
                <w:sz w:val="18"/>
                <w:szCs w:val="18"/>
              </w:rPr>
            </w:pPr>
            <w:r w:rsidRPr="00DF66B1">
              <w:rPr>
                <w:sz w:val="18"/>
                <w:szCs w:val="18"/>
              </w:rPr>
              <w:t>2</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DF66B1" w:rsidTr="006033ED">
        <w:tc>
          <w:tcPr>
            <w:tcW w:w="1142" w:type="dxa"/>
          </w:tcPr>
          <w:p w:rsidR="00553D64" w:rsidRPr="00DF66B1" w:rsidRDefault="00553D64" w:rsidP="006033ED">
            <w:pPr>
              <w:rPr>
                <w:sz w:val="18"/>
                <w:szCs w:val="18"/>
              </w:rPr>
            </w:pPr>
            <w:r w:rsidRPr="00DF66B1">
              <w:rPr>
                <w:sz w:val="18"/>
                <w:szCs w:val="18"/>
              </w:rPr>
              <w:t>PSYC 100</w:t>
            </w:r>
          </w:p>
        </w:tc>
        <w:tc>
          <w:tcPr>
            <w:tcW w:w="1048" w:type="dxa"/>
          </w:tcPr>
          <w:p w:rsidR="00553D64" w:rsidRPr="00DF66B1" w:rsidRDefault="00553D64" w:rsidP="006033ED">
            <w:pPr>
              <w:jc w:val="center"/>
              <w:rPr>
                <w:sz w:val="18"/>
                <w:szCs w:val="18"/>
              </w:rPr>
            </w:pPr>
            <w:r w:rsidRPr="00DF66B1">
              <w:rPr>
                <w:sz w:val="18"/>
                <w:szCs w:val="18"/>
              </w:rPr>
              <w:t>3</w:t>
            </w:r>
          </w:p>
        </w:tc>
        <w:tc>
          <w:tcPr>
            <w:tcW w:w="1055" w:type="dxa"/>
          </w:tcPr>
          <w:p w:rsidR="00553D64" w:rsidRPr="00DF66B1" w:rsidRDefault="00553D64" w:rsidP="006033ED">
            <w:pPr>
              <w:jc w:val="center"/>
              <w:rPr>
                <w:sz w:val="18"/>
                <w:szCs w:val="18"/>
              </w:rPr>
            </w:pPr>
            <w:r w:rsidRPr="00DF66B1">
              <w:rPr>
                <w:sz w:val="18"/>
                <w:szCs w:val="18"/>
              </w:rPr>
              <w:t>2</w:t>
            </w:r>
          </w:p>
        </w:tc>
        <w:tc>
          <w:tcPr>
            <w:tcW w:w="1008" w:type="dxa"/>
          </w:tcPr>
          <w:p w:rsidR="00553D64" w:rsidRPr="00DF66B1" w:rsidRDefault="00553D64" w:rsidP="006033ED">
            <w:pPr>
              <w:jc w:val="center"/>
              <w:rPr>
                <w:sz w:val="18"/>
                <w:szCs w:val="18"/>
              </w:rPr>
            </w:pPr>
            <w:r w:rsidRPr="00DF66B1">
              <w:rPr>
                <w:sz w:val="18"/>
                <w:szCs w:val="18"/>
              </w:rPr>
              <w:t>4</w:t>
            </w:r>
          </w:p>
        </w:tc>
        <w:tc>
          <w:tcPr>
            <w:tcW w:w="1028" w:type="dxa"/>
          </w:tcPr>
          <w:p w:rsidR="00553D64" w:rsidRPr="00DF66B1" w:rsidRDefault="00553D64" w:rsidP="006033ED">
            <w:pPr>
              <w:jc w:val="center"/>
              <w:rPr>
                <w:sz w:val="18"/>
                <w:szCs w:val="18"/>
              </w:rPr>
            </w:pPr>
            <w:r w:rsidRPr="00DF66B1">
              <w:rPr>
                <w:sz w:val="18"/>
                <w:szCs w:val="18"/>
              </w:rPr>
              <w:t>4</w:t>
            </w:r>
          </w:p>
        </w:tc>
        <w:tc>
          <w:tcPr>
            <w:tcW w:w="1008" w:type="dxa"/>
          </w:tcPr>
          <w:p w:rsidR="00553D64" w:rsidRPr="00DF66B1" w:rsidRDefault="00553D64" w:rsidP="006033ED">
            <w:pPr>
              <w:jc w:val="center"/>
              <w:rPr>
                <w:sz w:val="18"/>
                <w:szCs w:val="18"/>
              </w:rPr>
            </w:pPr>
            <w:r w:rsidRPr="00DF66B1">
              <w:rPr>
                <w:sz w:val="18"/>
                <w:szCs w:val="18"/>
              </w:rPr>
              <w:t>4</w:t>
            </w:r>
          </w:p>
        </w:tc>
        <w:tc>
          <w:tcPr>
            <w:tcW w:w="989" w:type="dxa"/>
          </w:tcPr>
          <w:p w:rsidR="00553D64" w:rsidRPr="00DF66B1" w:rsidRDefault="00553D64" w:rsidP="006033ED">
            <w:pPr>
              <w:jc w:val="center"/>
              <w:rPr>
                <w:sz w:val="18"/>
                <w:szCs w:val="18"/>
              </w:rPr>
            </w:pPr>
            <w:r w:rsidRPr="00DF66B1">
              <w:rPr>
                <w:sz w:val="18"/>
                <w:szCs w:val="18"/>
              </w:rPr>
              <w:t>4</w:t>
            </w:r>
          </w:p>
        </w:tc>
        <w:tc>
          <w:tcPr>
            <w:tcW w:w="1008" w:type="dxa"/>
          </w:tcPr>
          <w:p w:rsidR="00553D64" w:rsidRPr="00DF66B1" w:rsidRDefault="00553D64" w:rsidP="006033ED">
            <w:pPr>
              <w:jc w:val="center"/>
              <w:rPr>
                <w:sz w:val="18"/>
                <w:szCs w:val="18"/>
              </w:rPr>
            </w:pPr>
            <w:r w:rsidRPr="00DF66B1">
              <w:rPr>
                <w:sz w:val="18"/>
                <w:szCs w:val="18"/>
              </w:rPr>
              <w:t>5</w:t>
            </w:r>
          </w:p>
        </w:tc>
        <w:tc>
          <w:tcPr>
            <w:tcW w:w="930" w:type="dxa"/>
          </w:tcPr>
          <w:p w:rsidR="00553D64" w:rsidRPr="00DF66B1" w:rsidRDefault="00553D64" w:rsidP="006033ED">
            <w:pPr>
              <w:jc w:val="center"/>
              <w:rPr>
                <w:sz w:val="18"/>
                <w:szCs w:val="18"/>
              </w:rPr>
            </w:pPr>
            <w:r w:rsidRPr="00DF66B1">
              <w:rPr>
                <w:sz w:val="18"/>
                <w:szCs w:val="18"/>
              </w:rPr>
              <w:t>6</w:t>
            </w:r>
          </w:p>
        </w:tc>
      </w:tr>
      <w:tr w:rsidR="00553D64" w:rsidRPr="00DF66B1" w:rsidTr="006033ED">
        <w:tc>
          <w:tcPr>
            <w:tcW w:w="1142" w:type="dxa"/>
          </w:tcPr>
          <w:p w:rsidR="00553D64" w:rsidRPr="00DF66B1" w:rsidRDefault="00553D64" w:rsidP="006033ED">
            <w:pPr>
              <w:rPr>
                <w:sz w:val="18"/>
                <w:szCs w:val="18"/>
              </w:rPr>
            </w:pPr>
          </w:p>
        </w:tc>
        <w:tc>
          <w:tcPr>
            <w:tcW w:w="1048" w:type="dxa"/>
          </w:tcPr>
          <w:p w:rsidR="00553D64" w:rsidRPr="00DF66B1" w:rsidRDefault="00553D64" w:rsidP="006033ED">
            <w:pPr>
              <w:jc w:val="center"/>
              <w:rPr>
                <w:sz w:val="18"/>
                <w:szCs w:val="18"/>
              </w:rPr>
            </w:pPr>
          </w:p>
        </w:tc>
        <w:tc>
          <w:tcPr>
            <w:tcW w:w="1055"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1028"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89" w:type="dxa"/>
          </w:tcPr>
          <w:p w:rsidR="00553D64" w:rsidRPr="00DF66B1" w:rsidRDefault="00553D64" w:rsidP="006033ED">
            <w:pPr>
              <w:jc w:val="center"/>
              <w:rPr>
                <w:sz w:val="18"/>
                <w:szCs w:val="18"/>
              </w:rPr>
            </w:pPr>
          </w:p>
        </w:tc>
        <w:tc>
          <w:tcPr>
            <w:tcW w:w="1008" w:type="dxa"/>
          </w:tcPr>
          <w:p w:rsidR="00553D64" w:rsidRPr="00DF66B1" w:rsidRDefault="00553D64" w:rsidP="006033ED">
            <w:pPr>
              <w:jc w:val="center"/>
              <w:rPr>
                <w:sz w:val="18"/>
                <w:szCs w:val="18"/>
              </w:rPr>
            </w:pPr>
          </w:p>
        </w:tc>
        <w:tc>
          <w:tcPr>
            <w:tcW w:w="930" w:type="dxa"/>
          </w:tcPr>
          <w:p w:rsidR="00553D64" w:rsidRPr="00DF66B1" w:rsidRDefault="00553D64" w:rsidP="006033ED">
            <w:pPr>
              <w:jc w:val="center"/>
              <w:rPr>
                <w:sz w:val="18"/>
                <w:szCs w:val="18"/>
              </w:rPr>
            </w:pPr>
          </w:p>
        </w:tc>
      </w:tr>
      <w:tr w:rsidR="00553D64" w:rsidRPr="00B43CD6" w:rsidTr="006033ED">
        <w:tc>
          <w:tcPr>
            <w:tcW w:w="1142" w:type="dxa"/>
          </w:tcPr>
          <w:p w:rsidR="00553D64" w:rsidRPr="001B2EE8" w:rsidRDefault="00553D64" w:rsidP="006033ED">
            <w:pPr>
              <w:rPr>
                <w:b/>
                <w:sz w:val="18"/>
                <w:szCs w:val="18"/>
              </w:rPr>
            </w:pPr>
            <w:r w:rsidRPr="001B2EE8">
              <w:rPr>
                <w:b/>
                <w:sz w:val="18"/>
                <w:szCs w:val="18"/>
              </w:rPr>
              <w:t>TOTALS</w:t>
            </w:r>
          </w:p>
        </w:tc>
        <w:tc>
          <w:tcPr>
            <w:tcW w:w="1048" w:type="dxa"/>
          </w:tcPr>
          <w:p w:rsidR="00553D64" w:rsidRPr="001B2EE8" w:rsidRDefault="00553D64" w:rsidP="006033ED">
            <w:pPr>
              <w:jc w:val="center"/>
              <w:rPr>
                <w:b/>
                <w:sz w:val="18"/>
                <w:szCs w:val="18"/>
              </w:rPr>
            </w:pPr>
            <w:r w:rsidRPr="001B2EE8">
              <w:rPr>
                <w:b/>
                <w:sz w:val="18"/>
                <w:szCs w:val="18"/>
              </w:rPr>
              <w:t>158</w:t>
            </w:r>
          </w:p>
        </w:tc>
        <w:tc>
          <w:tcPr>
            <w:tcW w:w="1055" w:type="dxa"/>
          </w:tcPr>
          <w:p w:rsidR="00553D64" w:rsidRPr="001B2EE8" w:rsidRDefault="00553D64" w:rsidP="006033ED">
            <w:pPr>
              <w:jc w:val="center"/>
              <w:rPr>
                <w:b/>
                <w:sz w:val="18"/>
                <w:szCs w:val="18"/>
              </w:rPr>
            </w:pPr>
            <w:r w:rsidRPr="001B2EE8">
              <w:rPr>
                <w:b/>
                <w:sz w:val="18"/>
                <w:szCs w:val="18"/>
              </w:rPr>
              <w:t>145</w:t>
            </w:r>
          </w:p>
        </w:tc>
        <w:tc>
          <w:tcPr>
            <w:tcW w:w="1008" w:type="dxa"/>
          </w:tcPr>
          <w:p w:rsidR="00553D64" w:rsidRPr="001B2EE8" w:rsidRDefault="00553D64" w:rsidP="006033ED">
            <w:pPr>
              <w:jc w:val="center"/>
              <w:rPr>
                <w:b/>
                <w:sz w:val="18"/>
                <w:szCs w:val="18"/>
              </w:rPr>
            </w:pPr>
            <w:r w:rsidRPr="001B2EE8">
              <w:rPr>
                <w:b/>
                <w:sz w:val="18"/>
                <w:szCs w:val="18"/>
              </w:rPr>
              <w:t>157</w:t>
            </w:r>
          </w:p>
        </w:tc>
        <w:tc>
          <w:tcPr>
            <w:tcW w:w="1028" w:type="dxa"/>
          </w:tcPr>
          <w:p w:rsidR="00553D64" w:rsidRPr="001B2EE8" w:rsidRDefault="00553D64" w:rsidP="006033ED">
            <w:pPr>
              <w:jc w:val="center"/>
              <w:rPr>
                <w:b/>
                <w:sz w:val="18"/>
                <w:szCs w:val="18"/>
              </w:rPr>
            </w:pPr>
            <w:r w:rsidRPr="001B2EE8">
              <w:rPr>
                <w:b/>
                <w:sz w:val="18"/>
                <w:szCs w:val="18"/>
              </w:rPr>
              <w:t>153</w:t>
            </w:r>
          </w:p>
        </w:tc>
        <w:tc>
          <w:tcPr>
            <w:tcW w:w="1008" w:type="dxa"/>
          </w:tcPr>
          <w:p w:rsidR="00553D64" w:rsidRPr="001B2EE8" w:rsidRDefault="00553D64" w:rsidP="006033ED">
            <w:pPr>
              <w:jc w:val="center"/>
              <w:rPr>
                <w:b/>
                <w:sz w:val="18"/>
                <w:szCs w:val="18"/>
              </w:rPr>
            </w:pPr>
            <w:r w:rsidRPr="001B2EE8">
              <w:rPr>
                <w:b/>
                <w:sz w:val="18"/>
                <w:szCs w:val="18"/>
              </w:rPr>
              <w:t>158</w:t>
            </w:r>
          </w:p>
        </w:tc>
        <w:tc>
          <w:tcPr>
            <w:tcW w:w="989" w:type="dxa"/>
          </w:tcPr>
          <w:p w:rsidR="00553D64" w:rsidRPr="001B2EE8" w:rsidRDefault="00553D64" w:rsidP="006033ED">
            <w:pPr>
              <w:jc w:val="center"/>
              <w:rPr>
                <w:b/>
                <w:sz w:val="18"/>
                <w:szCs w:val="18"/>
              </w:rPr>
            </w:pPr>
            <w:r w:rsidRPr="001B2EE8">
              <w:rPr>
                <w:b/>
                <w:sz w:val="18"/>
                <w:szCs w:val="18"/>
              </w:rPr>
              <w:t>146</w:t>
            </w:r>
          </w:p>
        </w:tc>
        <w:tc>
          <w:tcPr>
            <w:tcW w:w="1008" w:type="dxa"/>
          </w:tcPr>
          <w:p w:rsidR="00553D64" w:rsidRPr="001B2EE8" w:rsidRDefault="00553D64" w:rsidP="006033ED">
            <w:pPr>
              <w:jc w:val="center"/>
              <w:rPr>
                <w:b/>
                <w:sz w:val="18"/>
                <w:szCs w:val="18"/>
              </w:rPr>
            </w:pPr>
            <w:r w:rsidRPr="001B2EE8">
              <w:rPr>
                <w:b/>
                <w:sz w:val="18"/>
                <w:szCs w:val="18"/>
              </w:rPr>
              <w:t>151</w:t>
            </w:r>
          </w:p>
        </w:tc>
        <w:tc>
          <w:tcPr>
            <w:tcW w:w="930" w:type="dxa"/>
          </w:tcPr>
          <w:p w:rsidR="00553D64" w:rsidRPr="001B2EE8" w:rsidRDefault="00553D64" w:rsidP="006033ED">
            <w:pPr>
              <w:jc w:val="center"/>
              <w:rPr>
                <w:b/>
                <w:sz w:val="18"/>
                <w:szCs w:val="18"/>
              </w:rPr>
            </w:pPr>
            <w:r w:rsidRPr="001B2EE8">
              <w:rPr>
                <w:b/>
                <w:sz w:val="18"/>
                <w:szCs w:val="18"/>
              </w:rPr>
              <w:t>146</w:t>
            </w:r>
          </w:p>
        </w:tc>
      </w:tr>
    </w:tbl>
    <w:p w:rsidR="00553D64" w:rsidRDefault="00553D64" w:rsidP="00553D64"/>
    <w:p w:rsidR="00553D64" w:rsidRDefault="00553D64" w:rsidP="00553D64">
      <w:r>
        <w:t xml:space="preserve">Determining the costs associated with the transition between the current general studies program and the new General Education program is in part a function of the timetable for the full transition. Obviously, the longer the transition takes, the higher the costs of maintaining both programs.  In order to project the budgetary impact for the new General Education program as we transition from the current to the new program, we used enrollment data from the 2009-2012 fall semesters compiled by the Office of Institutional Research.  </w:t>
      </w:r>
    </w:p>
    <w:p w:rsidR="00553D64" w:rsidRDefault="00553D64" w:rsidP="00553D64"/>
    <w:tbl>
      <w:tblPr>
        <w:tblW w:w="5880" w:type="dxa"/>
        <w:jc w:val="center"/>
        <w:tblInd w:w="93" w:type="dxa"/>
        <w:tblLook w:val="04A0" w:firstRow="1" w:lastRow="0" w:firstColumn="1" w:lastColumn="0" w:noHBand="0" w:noVBand="1"/>
      </w:tblPr>
      <w:tblGrid>
        <w:gridCol w:w="1176"/>
        <w:gridCol w:w="944"/>
        <w:gridCol w:w="232"/>
        <w:gridCol w:w="708"/>
        <w:gridCol w:w="468"/>
        <w:gridCol w:w="472"/>
        <w:gridCol w:w="704"/>
        <w:gridCol w:w="236"/>
        <w:gridCol w:w="940"/>
      </w:tblGrid>
      <w:tr w:rsidR="00553D64" w:rsidRPr="00E01DA8" w:rsidTr="006033ED">
        <w:trPr>
          <w:trHeight w:val="300"/>
          <w:jc w:val="center"/>
        </w:trPr>
        <w:tc>
          <w:tcPr>
            <w:tcW w:w="58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Default="00553D64" w:rsidP="006033ED">
            <w:pPr>
              <w:jc w:val="center"/>
              <w:rPr>
                <w:rFonts w:ascii="Calibri" w:hAnsi="Calibri"/>
                <w:b/>
                <w:color w:val="000000"/>
              </w:rPr>
            </w:pPr>
          </w:p>
          <w:p w:rsidR="00553D64" w:rsidRDefault="00553D64" w:rsidP="006033ED">
            <w:pPr>
              <w:jc w:val="center"/>
              <w:rPr>
                <w:rFonts w:ascii="Calibri" w:hAnsi="Calibri"/>
                <w:b/>
                <w:color w:val="000000"/>
              </w:rPr>
            </w:pPr>
            <w:r>
              <w:rPr>
                <w:rFonts w:ascii="Calibri" w:hAnsi="Calibri"/>
                <w:b/>
                <w:color w:val="000000"/>
              </w:rPr>
              <w:t>Student Enrollment Trends 2009-2012</w:t>
            </w:r>
          </w:p>
          <w:p w:rsidR="00553D64" w:rsidRPr="00E01DA8" w:rsidRDefault="00553D64" w:rsidP="006033ED">
            <w:pPr>
              <w:jc w:val="center"/>
              <w:rPr>
                <w:rFonts w:ascii="Calibri" w:hAnsi="Calibri"/>
                <w:b/>
                <w:color w:val="000000"/>
              </w:rPr>
            </w:pPr>
          </w:p>
        </w:tc>
      </w:tr>
      <w:tr w:rsidR="00553D64" w:rsidRPr="00E01DA8" w:rsidTr="006033ED">
        <w:trPr>
          <w:trHeight w:val="300"/>
          <w:jc w:val="center"/>
        </w:trPr>
        <w:tc>
          <w:tcPr>
            <w:tcW w:w="58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Default="00553D64" w:rsidP="006033ED">
            <w:pPr>
              <w:jc w:val="center"/>
              <w:rPr>
                <w:rFonts w:ascii="Calibri" w:hAnsi="Calibri"/>
                <w:b/>
                <w:color w:val="000000"/>
              </w:rPr>
            </w:pPr>
          </w:p>
          <w:p w:rsidR="00553D64" w:rsidRDefault="00553D64" w:rsidP="006033ED">
            <w:pPr>
              <w:jc w:val="center"/>
              <w:rPr>
                <w:rFonts w:ascii="Calibri" w:hAnsi="Calibri"/>
                <w:b/>
                <w:color w:val="000000"/>
              </w:rPr>
            </w:pPr>
            <w:r w:rsidRPr="00E01DA8">
              <w:rPr>
                <w:rFonts w:ascii="Calibri" w:hAnsi="Calibri"/>
                <w:b/>
                <w:color w:val="000000"/>
              </w:rPr>
              <w:t xml:space="preserve">All new students - transfer or first-time </w:t>
            </w:r>
          </w:p>
          <w:p w:rsidR="00553D64" w:rsidRPr="00E01DA8" w:rsidRDefault="00553D64" w:rsidP="006033ED">
            <w:pPr>
              <w:jc w:val="center"/>
              <w:rPr>
                <w:rFonts w:ascii="Calibri" w:hAnsi="Calibri"/>
                <w:b/>
                <w:color w:val="000000"/>
              </w:rPr>
            </w:pPr>
          </w:p>
        </w:tc>
      </w:tr>
      <w:tr w:rsidR="00553D64" w:rsidRPr="00E01DA8" w:rsidTr="006033ED">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Default="00553D64" w:rsidP="006033ED">
            <w:pPr>
              <w:jc w:val="center"/>
              <w:rPr>
                <w:rFonts w:ascii="Calibri" w:hAnsi="Calibri"/>
                <w:b/>
                <w:color w:val="000000"/>
              </w:rPr>
            </w:pP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Default="00553D64" w:rsidP="006033ED">
            <w:pPr>
              <w:jc w:val="center"/>
              <w:rPr>
                <w:rFonts w:ascii="Calibri" w:hAnsi="Calibri"/>
                <w:color w:val="000000"/>
              </w:rPr>
            </w:pPr>
            <w:r>
              <w:rPr>
                <w:rFonts w:ascii="Calibri" w:hAnsi="Calibri"/>
                <w:color w:val="000000"/>
              </w:rPr>
              <w:t>Fall</w:t>
            </w:r>
          </w:p>
          <w:p w:rsidR="00553D64" w:rsidRPr="00B633A8" w:rsidRDefault="00553D64" w:rsidP="006033ED">
            <w:pPr>
              <w:jc w:val="center"/>
              <w:rPr>
                <w:rFonts w:ascii="Calibri" w:hAnsi="Calibri"/>
                <w:color w:val="000000"/>
              </w:rPr>
            </w:pPr>
            <w:r>
              <w:rPr>
                <w:rFonts w:ascii="Calibri" w:hAnsi="Calibri"/>
                <w:color w:val="000000"/>
              </w:rPr>
              <w:t>2009</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Default="00553D64" w:rsidP="006033ED">
            <w:pPr>
              <w:jc w:val="center"/>
              <w:rPr>
                <w:rFonts w:ascii="Calibri" w:hAnsi="Calibri"/>
                <w:color w:val="000000"/>
              </w:rPr>
            </w:pPr>
            <w:r>
              <w:rPr>
                <w:rFonts w:ascii="Calibri" w:hAnsi="Calibri"/>
                <w:color w:val="000000"/>
              </w:rPr>
              <w:t xml:space="preserve">Fall </w:t>
            </w:r>
          </w:p>
          <w:p w:rsidR="00553D64" w:rsidRPr="00B633A8" w:rsidRDefault="00553D64" w:rsidP="006033ED">
            <w:pPr>
              <w:jc w:val="center"/>
              <w:rPr>
                <w:rFonts w:ascii="Calibri" w:hAnsi="Calibri"/>
                <w:color w:val="000000"/>
              </w:rPr>
            </w:pPr>
            <w:r>
              <w:rPr>
                <w:rFonts w:ascii="Calibri" w:hAnsi="Calibri"/>
                <w:color w:val="000000"/>
              </w:rPr>
              <w:t>2010</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Default="00553D64" w:rsidP="006033ED">
            <w:pPr>
              <w:jc w:val="center"/>
              <w:rPr>
                <w:rFonts w:ascii="Calibri" w:hAnsi="Calibri"/>
                <w:color w:val="000000"/>
              </w:rPr>
            </w:pPr>
            <w:r>
              <w:rPr>
                <w:rFonts w:ascii="Calibri" w:hAnsi="Calibri"/>
                <w:color w:val="000000"/>
              </w:rPr>
              <w:t>Fall</w:t>
            </w:r>
          </w:p>
          <w:p w:rsidR="00553D64" w:rsidRPr="00B633A8" w:rsidRDefault="00553D64" w:rsidP="006033ED">
            <w:pPr>
              <w:jc w:val="center"/>
              <w:rPr>
                <w:rFonts w:ascii="Calibri" w:hAnsi="Calibri"/>
                <w:color w:val="000000"/>
              </w:rPr>
            </w:pPr>
            <w:r>
              <w:rPr>
                <w:rFonts w:ascii="Calibri" w:hAnsi="Calibri"/>
                <w:color w:val="000000"/>
              </w:rPr>
              <w:t>2011</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Default="00553D64" w:rsidP="006033ED">
            <w:pPr>
              <w:jc w:val="center"/>
              <w:rPr>
                <w:rFonts w:ascii="Calibri" w:hAnsi="Calibri"/>
                <w:color w:val="000000"/>
              </w:rPr>
            </w:pPr>
            <w:r>
              <w:rPr>
                <w:rFonts w:ascii="Calibri" w:hAnsi="Calibri"/>
                <w:color w:val="000000"/>
              </w:rPr>
              <w:t>Fall</w:t>
            </w:r>
          </w:p>
          <w:p w:rsidR="00553D64" w:rsidRPr="00B633A8" w:rsidRDefault="00553D64" w:rsidP="006033ED">
            <w:pPr>
              <w:jc w:val="center"/>
              <w:rPr>
                <w:rFonts w:ascii="Calibri" w:hAnsi="Calibri"/>
                <w:color w:val="000000"/>
              </w:rPr>
            </w:pPr>
            <w:r>
              <w:rPr>
                <w:rFonts w:ascii="Calibri" w:hAnsi="Calibri"/>
                <w:color w:val="000000"/>
              </w:rPr>
              <w:t>2012</w:t>
            </w:r>
          </w:p>
        </w:tc>
      </w:tr>
      <w:tr w:rsidR="00553D64" w:rsidRPr="00E01DA8" w:rsidTr="006033ED">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b/>
                <w:color w:val="000000"/>
              </w:rPr>
            </w:pPr>
            <w:r>
              <w:rPr>
                <w:rFonts w:ascii="Calibri" w:hAnsi="Calibri"/>
                <w:b/>
                <w:color w:val="000000"/>
              </w:rPr>
              <w:t>Full time</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1334</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1374</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1400</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1435</w:t>
            </w:r>
          </w:p>
        </w:tc>
      </w:tr>
      <w:tr w:rsidR="00553D64" w:rsidRPr="00E01DA8" w:rsidTr="006033ED">
        <w:trPr>
          <w:trHeight w:val="300"/>
          <w:jc w:val="center"/>
        </w:trPr>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b/>
                <w:color w:val="000000"/>
              </w:rPr>
            </w:pPr>
            <w:r>
              <w:rPr>
                <w:rFonts w:ascii="Calibri" w:hAnsi="Calibri"/>
                <w:b/>
                <w:color w:val="000000"/>
              </w:rPr>
              <w:t>Part time</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339</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339</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371</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53D64" w:rsidRPr="00B633A8" w:rsidRDefault="00553D64" w:rsidP="006033ED">
            <w:pPr>
              <w:jc w:val="center"/>
              <w:rPr>
                <w:rFonts w:ascii="Calibri" w:hAnsi="Calibri"/>
                <w:color w:val="000000"/>
              </w:rPr>
            </w:pPr>
            <w:r w:rsidRPr="00B633A8">
              <w:rPr>
                <w:rFonts w:ascii="Calibri" w:hAnsi="Calibri"/>
                <w:color w:val="000000"/>
              </w:rPr>
              <w:t>354</w:t>
            </w:r>
          </w:p>
        </w:tc>
      </w:tr>
      <w:tr w:rsidR="00553D64" w:rsidRPr="00E01DA8" w:rsidTr="006033ED">
        <w:trPr>
          <w:trHeight w:val="300"/>
          <w:jc w:val="center"/>
        </w:trPr>
        <w:tc>
          <w:tcPr>
            <w:tcW w:w="58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Default="00553D64" w:rsidP="006033ED">
            <w:pPr>
              <w:jc w:val="center"/>
              <w:rPr>
                <w:rFonts w:ascii="Calibri" w:hAnsi="Calibri"/>
                <w:b/>
                <w:color w:val="000000"/>
              </w:rPr>
            </w:pPr>
          </w:p>
          <w:p w:rsidR="00553D64" w:rsidRDefault="00553D64" w:rsidP="006033ED">
            <w:pPr>
              <w:jc w:val="center"/>
              <w:rPr>
                <w:rFonts w:ascii="Calibri" w:hAnsi="Calibri"/>
                <w:b/>
                <w:color w:val="000000"/>
              </w:rPr>
            </w:pPr>
            <w:r w:rsidRPr="00E01DA8">
              <w:rPr>
                <w:rFonts w:ascii="Calibri" w:hAnsi="Calibri"/>
                <w:b/>
                <w:color w:val="000000"/>
              </w:rPr>
              <w:t>First time transfers from NJ community Colleges</w:t>
            </w:r>
          </w:p>
          <w:p w:rsidR="00553D64" w:rsidRPr="00E01DA8" w:rsidRDefault="00553D64" w:rsidP="006033ED">
            <w:pPr>
              <w:jc w:val="center"/>
              <w:rPr>
                <w:rFonts w:ascii="Calibri" w:hAnsi="Calibri"/>
                <w:b/>
                <w:color w:val="000000"/>
              </w:rPr>
            </w:pPr>
          </w:p>
        </w:tc>
      </w:tr>
      <w:tr w:rsidR="00553D64" w:rsidRPr="00E01DA8" w:rsidTr="006033ED">
        <w:trPr>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rPr>
                <w:rFonts w:ascii="Calibri" w:hAnsi="Calibri"/>
                <w:color w:val="000000"/>
              </w:rPr>
            </w:pPr>
            <w:r w:rsidRPr="00E01DA8">
              <w:rPr>
                <w:rFonts w:ascii="Calibri" w:hAnsi="Calibri"/>
                <w:color w:val="000000"/>
              </w:rPr>
              <w:t> </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Fall 2009</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Fall 2010</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Fall 2011</w:t>
            </w:r>
          </w:p>
        </w:tc>
        <w:tc>
          <w:tcPr>
            <w:tcW w:w="940" w:type="dxa"/>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Fall 2012</w:t>
            </w:r>
          </w:p>
        </w:tc>
      </w:tr>
      <w:tr w:rsidR="00553D64" w:rsidRPr="00E01DA8" w:rsidTr="006033ED">
        <w:trPr>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rPr>
                <w:rFonts w:ascii="Calibri" w:hAnsi="Calibri"/>
                <w:b/>
                <w:color w:val="000000"/>
              </w:rPr>
            </w:pPr>
            <w:r w:rsidRPr="00E01DA8">
              <w:rPr>
                <w:rFonts w:ascii="Calibri" w:hAnsi="Calibri"/>
                <w:b/>
                <w:color w:val="000000"/>
              </w:rPr>
              <w:t>Transfers</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469</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490</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596</w:t>
            </w:r>
          </w:p>
        </w:tc>
        <w:tc>
          <w:tcPr>
            <w:tcW w:w="940" w:type="dxa"/>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595</w:t>
            </w:r>
          </w:p>
        </w:tc>
      </w:tr>
      <w:tr w:rsidR="00553D64" w:rsidRPr="00E01DA8" w:rsidTr="006033ED">
        <w:trPr>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rPr>
                <w:rFonts w:ascii="Calibri" w:hAnsi="Calibri"/>
                <w:color w:val="000000"/>
              </w:rPr>
            </w:pPr>
            <w:r>
              <w:rPr>
                <w:rFonts w:ascii="Calibri" w:hAnsi="Calibri"/>
                <w:b/>
                <w:color w:val="000000"/>
              </w:rPr>
              <w:t xml:space="preserve">No degree </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238</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222</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272</w:t>
            </w:r>
          </w:p>
        </w:tc>
        <w:tc>
          <w:tcPr>
            <w:tcW w:w="940" w:type="dxa"/>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sidRPr="00E01DA8">
              <w:rPr>
                <w:rFonts w:ascii="Calibri" w:hAnsi="Calibri"/>
                <w:color w:val="000000"/>
              </w:rPr>
              <w:t>220</w:t>
            </w:r>
          </w:p>
        </w:tc>
      </w:tr>
      <w:tr w:rsidR="00553D64" w:rsidRPr="00E01DA8" w:rsidTr="006033ED">
        <w:trPr>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rPr>
                <w:rFonts w:ascii="Calibri" w:hAnsi="Calibri"/>
                <w:b/>
                <w:color w:val="000000"/>
              </w:rPr>
            </w:pPr>
            <w:r>
              <w:rPr>
                <w:rFonts w:ascii="Calibri" w:hAnsi="Calibri"/>
                <w:b/>
                <w:color w:val="000000"/>
              </w:rPr>
              <w:t>Associate’s Degree</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Pr>
                <w:rFonts w:ascii="Calibri" w:hAnsi="Calibri"/>
                <w:color w:val="000000"/>
              </w:rPr>
              <w:t>231</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Pr>
                <w:rFonts w:ascii="Calibri" w:hAnsi="Calibri"/>
                <w:color w:val="000000"/>
              </w:rPr>
              <w:t>268</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Pr>
                <w:rFonts w:ascii="Calibri" w:hAnsi="Calibri"/>
                <w:color w:val="000000"/>
              </w:rPr>
              <w:t>325</w:t>
            </w:r>
          </w:p>
        </w:tc>
        <w:tc>
          <w:tcPr>
            <w:tcW w:w="940" w:type="dxa"/>
            <w:tcBorders>
              <w:top w:val="nil"/>
              <w:left w:val="nil"/>
              <w:bottom w:val="single" w:sz="4" w:space="0" w:color="auto"/>
              <w:right w:val="single" w:sz="4" w:space="0" w:color="auto"/>
            </w:tcBorders>
            <w:shd w:val="clear" w:color="auto" w:fill="auto"/>
            <w:noWrap/>
            <w:vAlign w:val="bottom"/>
          </w:tcPr>
          <w:p w:rsidR="00553D64" w:rsidRPr="00E01DA8" w:rsidRDefault="00553D64" w:rsidP="006033ED">
            <w:pPr>
              <w:jc w:val="center"/>
              <w:rPr>
                <w:rFonts w:ascii="Calibri" w:hAnsi="Calibri"/>
                <w:color w:val="000000"/>
              </w:rPr>
            </w:pPr>
            <w:r>
              <w:rPr>
                <w:rFonts w:ascii="Calibri" w:hAnsi="Calibri"/>
                <w:color w:val="000000"/>
              </w:rPr>
              <w:t>294</w:t>
            </w:r>
          </w:p>
        </w:tc>
      </w:tr>
      <w:tr w:rsidR="00553D64" w:rsidRPr="00E01DA8" w:rsidTr="006033ED">
        <w:trPr>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tcPr>
          <w:p w:rsidR="00553D64" w:rsidRPr="00E01DA8" w:rsidRDefault="00553D64" w:rsidP="006033ED">
            <w:pPr>
              <w:rPr>
                <w:rFonts w:ascii="Calibri" w:hAnsi="Calibri"/>
                <w:b/>
                <w:color w:val="000000"/>
              </w:rPr>
            </w:pPr>
            <w:r w:rsidRPr="00E01DA8">
              <w:rPr>
                <w:rFonts w:ascii="Calibri" w:hAnsi="Calibri"/>
                <w:b/>
                <w:color w:val="000000"/>
              </w:rPr>
              <w:t>AAS</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416C12" w:rsidRDefault="00553D64" w:rsidP="006033ED">
            <w:pPr>
              <w:jc w:val="center"/>
              <w:rPr>
                <w:rFonts w:ascii="Calibri" w:hAnsi="Calibri"/>
                <w:color w:val="000000"/>
              </w:rPr>
            </w:pPr>
            <w:r w:rsidRPr="00416C12">
              <w:rPr>
                <w:rFonts w:ascii="Calibri" w:hAnsi="Calibri"/>
                <w:color w:val="000000"/>
              </w:rPr>
              <w:t>0</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9E2245" w:rsidRDefault="00553D64" w:rsidP="006033ED">
            <w:pPr>
              <w:jc w:val="center"/>
              <w:rPr>
                <w:rFonts w:ascii="Calibri" w:hAnsi="Calibri"/>
                <w:color w:val="000000"/>
              </w:rPr>
            </w:pPr>
            <w:r w:rsidRPr="009E2245">
              <w:rPr>
                <w:rFonts w:ascii="Calibri" w:hAnsi="Calibri"/>
                <w:color w:val="000000"/>
              </w:rPr>
              <w:t>1</w:t>
            </w:r>
          </w:p>
        </w:tc>
        <w:tc>
          <w:tcPr>
            <w:tcW w:w="940" w:type="dxa"/>
            <w:gridSpan w:val="2"/>
            <w:tcBorders>
              <w:top w:val="nil"/>
              <w:left w:val="nil"/>
              <w:bottom w:val="single" w:sz="4" w:space="0" w:color="auto"/>
              <w:right w:val="single" w:sz="4" w:space="0" w:color="auto"/>
            </w:tcBorders>
            <w:shd w:val="clear" w:color="auto" w:fill="auto"/>
            <w:noWrap/>
            <w:vAlign w:val="bottom"/>
          </w:tcPr>
          <w:p w:rsidR="00553D64" w:rsidRPr="009E2245" w:rsidRDefault="00553D64" w:rsidP="006033ED">
            <w:pPr>
              <w:jc w:val="center"/>
              <w:rPr>
                <w:rFonts w:ascii="Calibri" w:hAnsi="Calibri"/>
                <w:color w:val="000000"/>
              </w:rPr>
            </w:pPr>
            <w:r w:rsidRPr="009E2245">
              <w:rPr>
                <w:rFonts w:ascii="Calibri" w:hAnsi="Calibri"/>
                <w:color w:val="000000"/>
              </w:rPr>
              <w:t xml:space="preserve">   49</w:t>
            </w:r>
          </w:p>
        </w:tc>
        <w:tc>
          <w:tcPr>
            <w:tcW w:w="940" w:type="dxa"/>
            <w:tcBorders>
              <w:top w:val="nil"/>
              <w:left w:val="nil"/>
              <w:bottom w:val="single" w:sz="4" w:space="0" w:color="auto"/>
              <w:right w:val="single" w:sz="4" w:space="0" w:color="auto"/>
            </w:tcBorders>
            <w:shd w:val="clear" w:color="auto" w:fill="auto"/>
            <w:noWrap/>
            <w:vAlign w:val="bottom"/>
          </w:tcPr>
          <w:p w:rsidR="00553D64" w:rsidRPr="009E2245" w:rsidRDefault="00553D64" w:rsidP="006033ED">
            <w:pPr>
              <w:jc w:val="center"/>
              <w:rPr>
                <w:rFonts w:ascii="Calibri" w:hAnsi="Calibri"/>
                <w:color w:val="000000"/>
              </w:rPr>
            </w:pPr>
            <w:r w:rsidRPr="009E2245">
              <w:rPr>
                <w:rFonts w:ascii="Calibri" w:hAnsi="Calibri"/>
                <w:color w:val="000000"/>
              </w:rPr>
              <w:t xml:space="preserve">  81</w:t>
            </w:r>
          </w:p>
        </w:tc>
      </w:tr>
      <w:tr w:rsidR="00553D64" w:rsidRPr="00E01DA8" w:rsidTr="006033ED">
        <w:trPr>
          <w:trHeight w:val="300"/>
          <w:jc w:val="center"/>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3D64" w:rsidRPr="0043798E" w:rsidRDefault="00553D64" w:rsidP="006033ED">
            <w:pPr>
              <w:ind w:left="42" w:hanging="42"/>
              <w:rPr>
                <w:rFonts w:ascii="Calibri" w:hAnsi="Calibri"/>
                <w:b/>
                <w:color w:val="000000"/>
              </w:rPr>
            </w:pPr>
            <w:r>
              <w:rPr>
                <w:rFonts w:ascii="Calibri" w:hAnsi="Calibri"/>
                <w:color w:val="000000"/>
              </w:rPr>
              <w:t xml:space="preserve"> </w:t>
            </w:r>
            <w:r w:rsidRPr="0043798E">
              <w:rPr>
                <w:rFonts w:ascii="Calibri" w:hAnsi="Calibri"/>
                <w:b/>
                <w:color w:val="000000"/>
              </w:rPr>
              <w:t>Total non</w:t>
            </w:r>
            <w:r>
              <w:rPr>
                <w:rFonts w:ascii="Calibri" w:hAnsi="Calibri"/>
                <w:b/>
                <w:color w:val="000000"/>
              </w:rPr>
              <w:t xml:space="preserve"> </w:t>
            </w:r>
            <w:r w:rsidRPr="0043798E">
              <w:rPr>
                <w:rFonts w:ascii="Calibri" w:hAnsi="Calibri"/>
                <w:b/>
                <w:color w:val="000000"/>
              </w:rPr>
              <w:t>Associate</w:t>
            </w:r>
            <w:r>
              <w:rPr>
                <w:rFonts w:ascii="Calibri" w:hAnsi="Calibri"/>
                <w:b/>
                <w:color w:val="000000"/>
              </w:rPr>
              <w:t>’</w:t>
            </w:r>
            <w:r w:rsidRPr="0043798E">
              <w:rPr>
                <w:rFonts w:ascii="Calibri" w:hAnsi="Calibri"/>
                <w:b/>
                <w:color w:val="000000"/>
              </w:rPr>
              <w:t>s Degree</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tcPr>
          <w:p w:rsidR="00553D64" w:rsidRPr="00E01DA8" w:rsidRDefault="00553D64" w:rsidP="006033ED">
            <w:pPr>
              <w:jc w:val="center"/>
              <w:rPr>
                <w:rFonts w:ascii="Calibri" w:hAnsi="Calibri"/>
                <w:color w:val="000000"/>
              </w:rPr>
            </w:pPr>
            <w:r>
              <w:rPr>
                <w:rFonts w:ascii="Calibri" w:hAnsi="Calibri"/>
                <w:color w:val="000000"/>
              </w:rPr>
              <w:t>238</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tcPr>
          <w:p w:rsidR="00553D64" w:rsidRPr="00E01DA8" w:rsidRDefault="00553D64" w:rsidP="006033ED">
            <w:pPr>
              <w:jc w:val="center"/>
              <w:rPr>
                <w:rFonts w:ascii="Calibri" w:hAnsi="Calibri"/>
                <w:color w:val="000000"/>
              </w:rPr>
            </w:pPr>
            <w:r>
              <w:rPr>
                <w:rFonts w:ascii="Calibri" w:hAnsi="Calibri"/>
                <w:color w:val="000000"/>
              </w:rPr>
              <w:t>223</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tcPr>
          <w:p w:rsidR="00553D64" w:rsidRPr="00E01DA8" w:rsidRDefault="00553D64" w:rsidP="006033ED">
            <w:pPr>
              <w:jc w:val="center"/>
              <w:rPr>
                <w:rFonts w:ascii="Calibri" w:hAnsi="Calibri"/>
                <w:color w:val="000000"/>
              </w:rPr>
            </w:pPr>
            <w:r>
              <w:rPr>
                <w:rFonts w:ascii="Calibri" w:hAnsi="Calibri"/>
                <w:color w:val="000000"/>
              </w:rPr>
              <w:t>321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553D64" w:rsidRPr="00E01DA8" w:rsidRDefault="00553D64" w:rsidP="006033ED">
            <w:pPr>
              <w:jc w:val="center"/>
              <w:rPr>
                <w:rFonts w:ascii="Calibri" w:hAnsi="Calibri"/>
                <w:color w:val="000000"/>
              </w:rPr>
            </w:pPr>
            <w:r>
              <w:rPr>
                <w:rFonts w:ascii="Calibri" w:hAnsi="Calibri"/>
                <w:color w:val="000000"/>
              </w:rPr>
              <w:t>301</w:t>
            </w:r>
          </w:p>
        </w:tc>
      </w:tr>
    </w:tbl>
    <w:p w:rsidR="00553D64" w:rsidRDefault="00553D64" w:rsidP="00553D64"/>
    <w:p w:rsidR="00553D64" w:rsidRDefault="00553D64" w:rsidP="00553D64">
      <w:r>
        <w:t xml:space="preserve">As the recent enrollment data indicate (see table above) transfer students with the completed degree constituted 13.8% of the 2009 enrollment; 15.6% of the 2010 enrollment, 18.3% of 2011 enrollment and 16.4% of the 2012 enrollment, which works to a 4 year average of 16%.  Transfer students with a completed Associates’ Degree are exempt from General Education requirements except for courses that are above the 200-level.  The average enrollment (all new students) over this period is 1386, and 16% of that would be 222 students who have their Associate’s Degree and 1164 who do not.  Given the difference in the credit count of the two programs, we expect a significant number of students in the 2011-2012 cohort to move into the new program quickly, and perhaps significant numbers of students in the 2009-2010 cohort as well. </w:t>
      </w:r>
    </w:p>
    <w:p w:rsidR="00553D64" w:rsidRDefault="00553D64" w:rsidP="00553D64"/>
    <w:p w:rsidR="00553D64" w:rsidRDefault="00553D64" w:rsidP="00553D64">
      <w:pPr>
        <w:rPr>
          <w:b/>
        </w:rPr>
      </w:pPr>
      <w:r>
        <w:t xml:space="preserve">Enrollment numbers and other departmental budgetary matters can be calculated for General Education courses by crediting the enrollment numbers to the host department of the faculty member assigned to the course. For instance, the student head count in a General Education course taught by a biology professor would be applied to the biology department.  In the case of team taught section, the head counts would be divided evenly among the faculty assigned to the course and allocated to the appropriate departments accordingly.  </w:t>
      </w:r>
    </w:p>
    <w:p w:rsidR="00553D64" w:rsidRDefault="00553D64" w:rsidP="00553D64">
      <w:pPr>
        <w:rPr>
          <w:b/>
        </w:rPr>
      </w:pPr>
    </w:p>
    <w:p w:rsidR="00553D64" w:rsidRDefault="00553D64" w:rsidP="00553D64">
      <w:pPr>
        <w:rPr>
          <w:b/>
        </w:rPr>
      </w:pPr>
      <w:r w:rsidRPr="00F97EE3">
        <w:rPr>
          <w:b/>
        </w:rPr>
        <w:t>Faculty Development</w:t>
      </w:r>
      <w:r>
        <w:rPr>
          <w:b/>
        </w:rPr>
        <w:t>, Campus without Borders, and Other Costs</w:t>
      </w:r>
    </w:p>
    <w:p w:rsidR="00553D64" w:rsidRPr="00F97EE3" w:rsidRDefault="00553D64" w:rsidP="00553D64">
      <w:pPr>
        <w:rPr>
          <w:b/>
        </w:rPr>
      </w:pPr>
    </w:p>
    <w:p w:rsidR="00553D64" w:rsidRPr="00285C2F" w:rsidRDefault="00553D64" w:rsidP="00553D64">
      <w:r w:rsidRPr="00285C2F">
        <w:t xml:space="preserve">The proposed program presents an exciting opportunity to invigorate our curriculum with new courses and new educational opportunities.  Faculty development is going to be an integral part in launching a successful program and the General Studies Coordinating Committee has received assurances that University Administration is budgeting funds for to support our faculty.  On 26 March 2013, President Henderson committed $300,000 for the first year transitional costs to the new program, with an anticipated launch </w:t>
      </w:r>
      <w:r w:rsidRPr="001B2EE8">
        <w:t xml:space="preserve">for the new program now projected to be the Fall 2015 semester.  We anticipate the necessity of </w:t>
      </w:r>
      <w:r w:rsidRPr="00285C2F">
        <w:t>new course development in Tiers 2 and 3, with priority on the Tier 2 courses. Accordingly, we recommend allocating approximately $3600 for each faculty team to support faculty members developing a new course</w:t>
      </w:r>
      <w:r w:rsidRPr="001B2EE8">
        <w:t xml:space="preserve"> clusters, with funds available 2014 Summer I or Summer II sessions. </w:t>
      </w:r>
    </w:p>
    <w:p w:rsidR="00553D64" w:rsidRDefault="00553D64" w:rsidP="00553D64"/>
    <w:p w:rsidR="00553D64" w:rsidRPr="00285C2F" w:rsidRDefault="00553D64" w:rsidP="00553D64">
      <w:r w:rsidRPr="00285C2F">
        <w:t xml:space="preserve">Additional costs associated less with immediate start up and more with the implementation should also be noted.  For instance, when the program is implemented and courses are running, we would recommend providing approximately $500 per course for including a “Campus Without Borders” component to offset direct costs related to the off-campus experience (for example, tour guides, honoraria, ticket costs, transportation, etc.) and an additional $250 faculty stipend for faculty developing and incorporating an off campus component. This would require approximately an additional $34,500 if every course in the program included this component.  Another cost to consider would be compensation for members of the </w:t>
      </w:r>
      <w:r>
        <w:t>General Education</w:t>
      </w:r>
      <w:r w:rsidRPr="00285C2F">
        <w:t xml:space="preserve"> Assessment Committee.  Programmatic assessment is vital to the success of the program and carries with it sufficient burdens in time and energy to warrant stipends for members of the GEAC.  We would recommend allocating approximately an additional $3600/faculty member of the GEAC (5 faculty members at $3600 would equal $18,000).  Finally, we recommend the additional funds directly and not directly related to </w:t>
      </w:r>
      <w:r>
        <w:t>General Education</w:t>
      </w:r>
      <w:r w:rsidRPr="00285C2F">
        <w:t xml:space="preserve"> be available to offset costs associated with items like running low-enrolled sections during the transition period, hiring additional adjunct faculty, providing for a distinguished faculty award program, developing and distributing promotional materials, etc. </w:t>
      </w:r>
    </w:p>
    <w:p w:rsidR="00553D64" w:rsidRDefault="00553D64" w:rsidP="00553D64">
      <w:pPr>
        <w:rPr>
          <w:b/>
        </w:rPr>
      </w:pPr>
    </w:p>
    <w:p w:rsidR="00553D64" w:rsidRDefault="00553D64" w:rsidP="00553D64">
      <w:pPr>
        <w:rPr>
          <w:b/>
        </w:rPr>
      </w:pPr>
      <w:r w:rsidRPr="00BE6C60">
        <w:rPr>
          <w:b/>
        </w:rPr>
        <w:t>Grant Opportunities</w:t>
      </w:r>
    </w:p>
    <w:p w:rsidR="00553D64" w:rsidRDefault="00553D64" w:rsidP="00553D64"/>
    <w:p w:rsidR="00553D64" w:rsidRPr="00285C2F" w:rsidRDefault="00553D64" w:rsidP="00553D64">
      <w:r w:rsidRPr="00285C2F">
        <w:t xml:space="preserve">The GSCC strongly recommends that the </w:t>
      </w:r>
      <w:r>
        <w:t>General Education</w:t>
      </w:r>
      <w:r w:rsidRPr="00285C2F">
        <w:t xml:space="preserve"> Executive Committee and its Director, working in conjunction with upper administration and the Office of </w:t>
      </w:r>
      <w:r w:rsidRPr="001B2EE8">
        <w:t xml:space="preserve">Grants and Sponsored Programs pursue external funding opportunities (for example: </w:t>
      </w:r>
    </w:p>
    <w:p w:rsidR="00553D64" w:rsidRPr="00E86582" w:rsidRDefault="00553D64" w:rsidP="00553D64"/>
    <w:p w:rsidR="00553D64" w:rsidRDefault="00553D64" w:rsidP="00553D64">
      <w:pPr>
        <w:ind w:left="810" w:hanging="810"/>
      </w:pPr>
      <w:r>
        <w:t>1.</w:t>
      </w:r>
      <w:r>
        <w:tab/>
        <w:t>Title III: Part A: Strengthening Institutions Program.  US Department of Education:</w:t>
      </w:r>
    </w:p>
    <w:p w:rsidR="00553D64" w:rsidRPr="00A47522" w:rsidRDefault="00553D64" w:rsidP="00553D64">
      <w:pPr>
        <w:pStyle w:val="NormalWeb"/>
        <w:shd w:val="clear" w:color="auto" w:fill="FFFFFF"/>
        <w:rPr>
          <w:rFonts w:ascii="Verdana" w:hAnsi="Verdana"/>
          <w:color w:val="000000"/>
          <w:sz w:val="22"/>
          <w:szCs w:val="22"/>
        </w:rPr>
      </w:pPr>
      <w:r w:rsidRPr="0095584A">
        <w:t>“</w:t>
      </w:r>
      <w:r w:rsidRPr="0095584A">
        <w:rPr>
          <w:color w:val="000000"/>
        </w:rPr>
        <w:t>The program helps eligible IHEs to become self-sufficient and expand their capacity to serve low-income students by providing funds to improve and strengthen the academic quality, institutional management, and fiscal stability of eligible institutions…Funds may be used for planning, faculty development, and establishing endowment funds. Administrative management, and the development and improvement of academic programs also are supported. Other projects include joint use of instructional facilities, construction and maintenance, and student service programs designed to improve academic success, including innovative, customized, instruction courses designed to help retain students and move the students rapidly into core courses and through program completion, which may include remedial education and English language instruction.”</w:t>
      </w:r>
      <w:r w:rsidRPr="0095584A">
        <w:rPr>
          <w:color w:val="000000"/>
        </w:rPr>
        <w:br/>
      </w:r>
      <w:r w:rsidRPr="00A47522">
        <w:rPr>
          <w:rFonts w:asciiTheme="minorHAnsi" w:hAnsiTheme="minorHAnsi"/>
          <w:color w:val="000000"/>
          <w:sz w:val="22"/>
          <w:szCs w:val="22"/>
        </w:rPr>
        <w:br/>
      </w:r>
      <w:hyperlink r:id="rId8" w:history="1">
        <w:r w:rsidRPr="0085064E">
          <w:rPr>
            <w:rStyle w:val="Hyperlink"/>
            <w:rFonts w:eastAsia="Calibri"/>
            <w:sz w:val="22"/>
            <w:szCs w:val="22"/>
          </w:rPr>
          <w:t>http://www2.ed.gov/programs/iduestitle3a/index.html</w:t>
        </w:r>
      </w:hyperlink>
    </w:p>
    <w:p w:rsidR="00553D64" w:rsidRPr="0095584A" w:rsidRDefault="00553D64" w:rsidP="00553D64">
      <w:pPr>
        <w:pStyle w:val="NormalWeb"/>
        <w:shd w:val="clear" w:color="auto" w:fill="FFFFFF"/>
        <w:ind w:left="720" w:hanging="720"/>
        <w:rPr>
          <w:color w:val="000000"/>
        </w:rPr>
      </w:pPr>
      <w:r w:rsidRPr="0095584A">
        <w:rPr>
          <w:color w:val="000000"/>
        </w:rPr>
        <w:t>2.</w:t>
      </w:r>
      <w:r w:rsidRPr="0095584A">
        <w:rPr>
          <w:color w:val="000000"/>
        </w:rPr>
        <w:tab/>
        <w:t>Title V: Developing Hispanic Serving Institutions Program. US Department of Education:</w:t>
      </w:r>
    </w:p>
    <w:p w:rsidR="00553D64" w:rsidRPr="0095584A" w:rsidRDefault="00553D64" w:rsidP="00553D64">
      <w:pPr>
        <w:pStyle w:val="NormalWeb"/>
        <w:shd w:val="clear" w:color="auto" w:fill="FFFFFF"/>
        <w:rPr>
          <w:color w:val="000000"/>
        </w:rPr>
      </w:pPr>
      <w:r w:rsidRPr="0095584A">
        <w:rPr>
          <w:color w:val="000000"/>
          <w:shd w:val="clear" w:color="auto" w:fill="FFFFFF"/>
        </w:rPr>
        <w:t>“The Hispanic-Serving Institutions (HSI) Program provides grants to assist</w:t>
      </w:r>
      <w:r w:rsidRPr="0095584A">
        <w:rPr>
          <w:rStyle w:val="apple-converted-space"/>
          <w:color w:val="000000"/>
          <w:shd w:val="clear" w:color="auto" w:fill="FFFFFF"/>
        </w:rPr>
        <w:t> </w:t>
      </w:r>
      <w:r w:rsidRPr="0095584A">
        <w:rPr>
          <w:shd w:val="clear" w:color="auto" w:fill="FFFFFF"/>
        </w:rPr>
        <w:t>HSIs</w:t>
      </w:r>
      <w:r w:rsidRPr="0095584A">
        <w:rPr>
          <w:rStyle w:val="apple-converted-space"/>
          <w:color w:val="000000"/>
          <w:shd w:val="clear" w:color="auto" w:fill="FFFFFF"/>
        </w:rPr>
        <w:t> </w:t>
      </w:r>
      <w:r w:rsidRPr="0095584A">
        <w:rPr>
          <w:color w:val="000000"/>
          <w:shd w:val="clear" w:color="auto" w:fill="FFFFFF"/>
        </w:rPr>
        <w:t>to expand educational opportunities for, and improve the attainment of, Hispanic students. The HSI Program grants also enable HSIs to expand and enhance their academic offerings, program quality, and institutional stability… Funds may be used for activities such as: scientific or laboratory equipment for teaching; construction or renovation of instructional facilities; faculty development; purchase of educational materials; academic tutoring or counseling programs; funds and administrative management; joint use of facilities; endowment funds; distance learning academic instruction; teacher education; and student support services.”</w:t>
      </w:r>
    </w:p>
    <w:p w:rsidR="00553D64" w:rsidRPr="0085064E" w:rsidRDefault="00610494" w:rsidP="00553D64">
      <w:pPr>
        <w:pStyle w:val="NormalWeb"/>
        <w:shd w:val="clear" w:color="auto" w:fill="FFFFFF"/>
        <w:rPr>
          <w:color w:val="000000"/>
          <w:sz w:val="22"/>
          <w:szCs w:val="22"/>
        </w:rPr>
      </w:pPr>
      <w:hyperlink r:id="rId9" w:history="1">
        <w:r w:rsidR="00553D64" w:rsidRPr="0085064E">
          <w:rPr>
            <w:rStyle w:val="Hyperlink"/>
            <w:rFonts w:eastAsia="Calibri"/>
            <w:sz w:val="22"/>
            <w:szCs w:val="22"/>
          </w:rPr>
          <w:t>http://www2.ed.gov/programs/idueshsi/index.html</w:t>
        </w:r>
      </w:hyperlink>
    </w:p>
    <w:p w:rsidR="00553D64" w:rsidRDefault="00553D64" w:rsidP="00553D64">
      <w:r>
        <w:t xml:space="preserve">In addition, AAC&amp;U periodically has grant opportunities for General Education programs, and private sources of financial support ought to be pursued.  </w:t>
      </w:r>
    </w:p>
    <w:p w:rsidR="00553D64" w:rsidRPr="00AA59D2" w:rsidRDefault="00553D64" w:rsidP="00553D64">
      <w:pPr>
        <w:jc w:val="center"/>
        <w:rPr>
          <w:b/>
          <w:sz w:val="32"/>
          <w:szCs w:val="32"/>
        </w:rPr>
      </w:pPr>
      <w:r>
        <w:rPr>
          <w:b/>
        </w:rPr>
        <w:br w:type="page"/>
      </w:r>
      <w:r w:rsidRPr="001B2EE8">
        <w:rPr>
          <w:b/>
          <w:sz w:val="32"/>
          <w:szCs w:val="32"/>
        </w:rPr>
        <w:t>Appendix 4</w:t>
      </w:r>
      <w:bookmarkStart w:id="8" w:name="schematic"/>
      <w:bookmarkEnd w:id="8"/>
    </w:p>
    <w:tbl>
      <w:tblPr>
        <w:tblStyle w:val="TableGrid"/>
        <w:tblW w:w="8856" w:type="dxa"/>
        <w:tblLook w:val="04A0" w:firstRow="1" w:lastRow="0" w:firstColumn="1" w:lastColumn="0" w:noHBand="0" w:noVBand="1"/>
      </w:tblPr>
      <w:tblGrid>
        <w:gridCol w:w="2214"/>
        <w:gridCol w:w="954"/>
        <w:gridCol w:w="1260"/>
        <w:gridCol w:w="1440"/>
        <w:gridCol w:w="774"/>
        <w:gridCol w:w="2214"/>
      </w:tblGrid>
      <w:tr w:rsidR="00553D64" w:rsidTr="006033ED">
        <w:tc>
          <w:tcPr>
            <w:tcW w:w="8856" w:type="dxa"/>
            <w:gridSpan w:val="6"/>
            <w:shd w:val="clear" w:color="auto" w:fill="auto"/>
            <w:vAlign w:val="center"/>
          </w:tcPr>
          <w:p w:rsidR="00553D64" w:rsidRPr="00464064" w:rsidRDefault="00553D64" w:rsidP="006033ED">
            <w:pPr>
              <w:pStyle w:val="Heading3"/>
              <w:spacing w:before="0"/>
              <w:jc w:val="center"/>
              <w:outlineLvl w:val="2"/>
              <w:rPr>
                <w:rFonts w:ascii="Times New Roman" w:hAnsi="Times New Roman" w:cs="Times New Roman"/>
                <w:color w:val="auto"/>
                <w:sz w:val="32"/>
                <w:szCs w:val="32"/>
              </w:rPr>
            </w:pPr>
            <w:r w:rsidRPr="00464064">
              <w:rPr>
                <w:rFonts w:ascii="Times New Roman" w:hAnsi="Times New Roman" w:cs="Times New Roman"/>
                <w:color w:val="auto"/>
                <w:sz w:val="32"/>
                <w:szCs w:val="32"/>
              </w:rPr>
              <w:t>The NJCU General Education Program</w:t>
            </w:r>
          </w:p>
        </w:tc>
      </w:tr>
      <w:tr w:rsidR="00553D64" w:rsidTr="006033ED">
        <w:tc>
          <w:tcPr>
            <w:tcW w:w="8856" w:type="dxa"/>
            <w:gridSpan w:val="6"/>
            <w:shd w:val="clear" w:color="auto" w:fill="auto"/>
            <w:vAlign w:val="center"/>
          </w:tcPr>
          <w:p w:rsidR="00553D64" w:rsidRPr="0044435A" w:rsidRDefault="00553D64" w:rsidP="006033ED">
            <w:pPr>
              <w:pStyle w:val="Heading3"/>
              <w:spacing w:before="0"/>
              <w:jc w:val="center"/>
              <w:outlineLvl w:val="2"/>
              <w:rPr>
                <w:rFonts w:ascii="Times New Roman" w:hAnsi="Times New Roman" w:cs="Times New Roman"/>
                <w:color w:val="auto"/>
              </w:rPr>
            </w:pPr>
            <w:r w:rsidRPr="00462222">
              <w:rPr>
                <w:rFonts w:ascii="Times New Roman" w:hAnsi="Times New Roman" w:cs="Times New Roman"/>
                <w:color w:val="auto"/>
              </w:rPr>
              <w:t>Tier 1:  Beginning the University Experience</w:t>
            </w:r>
            <w:r>
              <w:rPr>
                <w:rFonts w:ascii="Times New Roman" w:hAnsi="Times New Roman" w:cs="Times New Roman"/>
                <w:color w:val="auto"/>
              </w:rPr>
              <w:br/>
            </w:r>
            <w:r w:rsidRPr="00464064">
              <w:rPr>
                <w:rFonts w:ascii="Times New Roman" w:hAnsi="Times New Roman" w:cs="Times New Roman"/>
                <w:b w:val="0"/>
                <w:color w:val="auto"/>
                <w:sz w:val="20"/>
                <w:szCs w:val="20"/>
              </w:rPr>
              <w:t>100-level courses; 11 credits for students who place directly into ECI;</w:t>
            </w:r>
          </w:p>
          <w:p w:rsidR="00553D64" w:rsidRDefault="00553D64" w:rsidP="006033ED">
            <w:pPr>
              <w:pStyle w:val="Heading3"/>
              <w:spacing w:before="0"/>
              <w:jc w:val="center"/>
              <w:outlineLvl w:val="2"/>
              <w:rPr>
                <w:rFonts w:ascii="Times New Roman" w:hAnsi="Times New Roman" w:cs="Times New Roman"/>
                <w:b w:val="0"/>
                <w:color w:val="auto"/>
                <w:sz w:val="20"/>
                <w:szCs w:val="20"/>
              </w:rPr>
            </w:pPr>
            <w:r w:rsidRPr="00464064">
              <w:rPr>
                <w:rFonts w:ascii="Times New Roman" w:hAnsi="Times New Roman" w:cs="Times New Roman"/>
                <w:b w:val="0"/>
                <w:color w:val="auto"/>
                <w:sz w:val="20"/>
                <w:szCs w:val="20"/>
              </w:rPr>
              <w:t>20 credits for students who place into RWAD</w:t>
            </w:r>
            <w:r>
              <w:rPr>
                <w:rFonts w:ascii="Times New Roman" w:hAnsi="Times New Roman" w:cs="Times New Roman"/>
                <w:b w:val="0"/>
                <w:color w:val="auto"/>
                <w:sz w:val="20"/>
                <w:szCs w:val="20"/>
              </w:rPr>
              <w:t xml:space="preserve">; </w:t>
            </w:r>
          </w:p>
          <w:p w:rsidR="00553D64" w:rsidRPr="00BD7A4C" w:rsidRDefault="00553D64" w:rsidP="006033ED">
            <w:pPr>
              <w:pStyle w:val="Heading3"/>
              <w:spacing w:before="0"/>
              <w:jc w:val="center"/>
              <w:outlineLvl w:val="2"/>
              <w:rPr>
                <w:rFonts w:ascii="Times New Roman" w:hAnsi="Times New Roman" w:cs="Times New Roman"/>
                <w:b w:val="0"/>
                <w:color w:val="auto"/>
                <w:sz w:val="20"/>
                <w:szCs w:val="20"/>
              </w:rPr>
            </w:pPr>
            <w:r w:rsidRPr="00BD7A4C">
              <w:rPr>
                <w:rFonts w:ascii="Times New Roman" w:hAnsi="Times New Roman" w:cs="Times New Roman"/>
                <w:b w:val="0"/>
                <w:color w:val="auto"/>
                <w:sz w:val="20"/>
                <w:szCs w:val="20"/>
              </w:rPr>
              <w:t xml:space="preserve">all students must take at least two seminars in each mode of inquiry </w:t>
            </w:r>
            <w:r>
              <w:rPr>
                <w:rFonts w:ascii="Times New Roman" w:hAnsi="Times New Roman" w:cs="Times New Roman"/>
                <w:b w:val="0"/>
                <w:color w:val="auto"/>
                <w:sz w:val="20"/>
                <w:szCs w:val="20"/>
              </w:rPr>
              <w:t>by the end of Tier 2</w:t>
            </w:r>
            <w:r w:rsidRPr="00BD7A4C">
              <w:rPr>
                <w:rFonts w:ascii="Times New Roman" w:hAnsi="Times New Roman" w:cs="Times New Roman"/>
                <w:b w:val="0"/>
                <w:color w:val="auto"/>
                <w:sz w:val="20"/>
                <w:szCs w:val="20"/>
              </w:rPr>
              <w:t>.</w:t>
            </w:r>
          </w:p>
        </w:tc>
      </w:tr>
      <w:tr w:rsidR="00553D64" w:rsidTr="006033ED">
        <w:trPr>
          <w:trHeight w:val="2492"/>
        </w:trPr>
        <w:tc>
          <w:tcPr>
            <w:tcW w:w="2214" w:type="dxa"/>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66432" behindDoc="0" locked="0" layoutInCell="1" allowOverlap="1" wp14:anchorId="5852DC07" wp14:editId="7DCFDCA5">
                      <wp:simplePos x="0" y="0"/>
                      <wp:positionH relativeFrom="column">
                        <wp:posOffset>116840</wp:posOffset>
                      </wp:positionH>
                      <wp:positionV relativeFrom="paragraph">
                        <wp:posOffset>129540</wp:posOffset>
                      </wp:positionV>
                      <wp:extent cx="1000760" cy="603250"/>
                      <wp:effectExtent l="0" t="0" r="15240" b="3175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603250"/>
                              </a:xfrm>
                              <a:prstGeom prst="rect">
                                <a:avLst/>
                              </a:prstGeom>
                              <a:solidFill>
                                <a:srgbClr val="FFFFFF"/>
                              </a:solidFill>
                              <a:ln w="9525">
                                <a:solidFill>
                                  <a:srgbClr val="000000"/>
                                </a:solidFill>
                                <a:miter lim="800000"/>
                                <a:headEnd/>
                                <a:tailEnd/>
                              </a:ln>
                            </wps:spPr>
                            <wps:txbx>
                              <w:txbxContent>
                                <w:p w:rsidR="00553D64" w:rsidRPr="002C6E33" w:rsidRDefault="00553D64" w:rsidP="00553D64">
                                  <w:pPr>
                                    <w:jc w:val="center"/>
                                    <w:rPr>
                                      <w:sz w:val="20"/>
                                      <w:szCs w:val="20"/>
                                    </w:rPr>
                                  </w:pPr>
                                  <w:r w:rsidRPr="002C6E33">
                                    <w:rPr>
                                      <w:sz w:val="20"/>
                                      <w:szCs w:val="20"/>
                                    </w:rPr>
                                    <w:t>English</w:t>
                                  </w:r>
                                </w:p>
                                <w:p w:rsidR="00553D64" w:rsidRDefault="00553D64" w:rsidP="00553D64">
                                  <w:pPr>
                                    <w:jc w:val="center"/>
                                  </w:pPr>
                                  <w:r>
                                    <w:rPr>
                                      <w:sz w:val="20"/>
                                      <w:szCs w:val="20"/>
                                    </w:rPr>
                                    <w:t>Composition I</w:t>
                                  </w:r>
                                  <w:r>
                                    <w:br/>
                                  </w:r>
                                  <w:r w:rsidRPr="002C6E33">
                                    <w:rPr>
                                      <w:sz w:val="20"/>
                                      <w:szCs w:val="20"/>
                                    </w:rPr>
                                    <w:t>(4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left:0;text-align:left;margin-left:9.2pt;margin-top:10.2pt;width:78.8pt;height: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">
                      <v:textbox>
                        <w:txbxContent>
                          <w:p w:rsidR="00553D64" w:rsidRPr="002C6E33" w:rsidRDefault="00553D64" w:rsidP="00553D64">
                            <w:pPr>
                              <w:jc w:val="center"/>
                              <w:rPr>
                                <w:sz w:val="20"/>
                                <w:szCs w:val="20"/>
                              </w:rPr>
                            </w:pPr>
                            <w:r w:rsidRPr="002C6E33">
                              <w:rPr>
                                <w:sz w:val="20"/>
                                <w:szCs w:val="20"/>
                              </w:rPr>
                              <w:t>English</w:t>
                            </w:r>
                          </w:p>
                          <w:p w:rsidR="00553D64" w:rsidRDefault="00553D64" w:rsidP="00553D64">
                            <w:pPr>
                              <w:jc w:val="center"/>
                            </w:pPr>
                            <w:r>
                              <w:rPr>
                                <w:sz w:val="20"/>
                                <w:szCs w:val="20"/>
                              </w:rPr>
                              <w:t xml:space="preserve">Composition </w:t>
                            </w:r>
                            <w:proofErr w:type="gramStart"/>
                            <w:r>
                              <w:rPr>
                                <w:sz w:val="20"/>
                                <w:szCs w:val="20"/>
                              </w:rPr>
                              <w:t>I</w:t>
                            </w:r>
                            <w:proofErr w:type="gramEnd"/>
                            <w:r>
                              <w:br/>
                            </w:r>
                            <w:r w:rsidRPr="002C6E33">
                              <w:rPr>
                                <w:sz w:val="20"/>
                                <w:szCs w:val="20"/>
                              </w:rPr>
                              <w:t>(4 Credits)</w:t>
                            </w:r>
                          </w:p>
                        </w:txbxContent>
                      </v:textbox>
                    </v:rect>
                  </w:pict>
                </mc:Fallback>
              </mc:AlternateContent>
            </w:r>
          </w:p>
          <w:p w:rsidR="00553D64" w:rsidRDefault="00553D64" w:rsidP="006033ED">
            <w:pPr>
              <w:jc w:val="center"/>
            </w:pPr>
          </w:p>
          <w:p w:rsidR="00553D64" w:rsidRDefault="00553D64" w:rsidP="006033ED">
            <w:pPr>
              <w:jc w:val="center"/>
            </w:pPr>
          </w:p>
          <w:p w:rsidR="00553D64" w:rsidRDefault="00553D64" w:rsidP="006033ED">
            <w:pPr>
              <w:jc w:val="center"/>
            </w:pPr>
          </w:p>
          <w:p w:rsidR="00553D64" w:rsidRDefault="00553D64" w:rsidP="006033ED">
            <w:pPr>
              <w:jc w:val="center"/>
            </w:pPr>
          </w:p>
        </w:tc>
        <w:tc>
          <w:tcPr>
            <w:tcW w:w="2214" w:type="dxa"/>
            <w:gridSpan w:val="2"/>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67456" behindDoc="0" locked="0" layoutInCell="1" allowOverlap="1" wp14:anchorId="7B602D40" wp14:editId="33B4DE65">
                      <wp:simplePos x="0" y="0"/>
                      <wp:positionH relativeFrom="column">
                        <wp:posOffset>82550</wp:posOffset>
                      </wp:positionH>
                      <wp:positionV relativeFrom="paragraph">
                        <wp:posOffset>62230</wp:posOffset>
                      </wp:positionV>
                      <wp:extent cx="1000760" cy="603250"/>
                      <wp:effectExtent l="0" t="0" r="15240" b="3175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603250"/>
                              </a:xfrm>
                              <a:prstGeom prst="rect">
                                <a:avLst/>
                              </a:prstGeom>
                              <a:solidFill>
                                <a:srgbClr val="FFFFFF"/>
                              </a:solidFill>
                              <a:ln w="9525">
                                <a:solidFill>
                                  <a:srgbClr val="000000"/>
                                </a:solidFill>
                                <a:miter lim="800000"/>
                                <a:headEnd/>
                                <a:tailEnd/>
                              </a:ln>
                            </wps:spPr>
                            <wps:txbx>
                              <w:txbxContent>
                                <w:p w:rsidR="00553D64" w:rsidRPr="002C6E33" w:rsidRDefault="00553D64" w:rsidP="00553D64">
                                  <w:pPr>
                                    <w:jc w:val="center"/>
                                    <w:rPr>
                                      <w:sz w:val="20"/>
                                      <w:szCs w:val="20"/>
                                    </w:rPr>
                                  </w:pPr>
                                  <w:r>
                                    <w:rPr>
                                      <w:sz w:val="20"/>
                                      <w:szCs w:val="20"/>
                                    </w:rPr>
                                    <w:t>Math</w:t>
                                  </w:r>
                                  <w:r>
                                    <w:rPr>
                                      <w:sz w:val="20"/>
                                      <w:szCs w:val="20"/>
                                    </w:rPr>
                                    <w:br/>
                                    <w:t>(3-</w:t>
                                  </w:r>
                                  <w:r w:rsidRPr="002C6E33">
                                    <w:rPr>
                                      <w:sz w:val="20"/>
                                      <w:szCs w:val="20"/>
                                    </w:rPr>
                                    <w:t>4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4" o:spid="_x0000_s1027" style="position:absolute;left:0;text-align:left;margin-left:6.5pt;margin-top:4.9pt;width:78.8pt;height: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">
                      <v:textbox>
                        <w:txbxContent>
                          <w:p w:rsidR="00553D64" w:rsidRPr="002C6E33" w:rsidRDefault="00553D64" w:rsidP="00553D64">
                            <w:pPr>
                              <w:jc w:val="center"/>
                              <w:rPr>
                                <w:sz w:val="20"/>
                                <w:szCs w:val="20"/>
                              </w:rPr>
                            </w:pPr>
                            <w:proofErr w:type="gramStart"/>
                            <w:r>
                              <w:rPr>
                                <w:sz w:val="20"/>
                                <w:szCs w:val="20"/>
                              </w:rPr>
                              <w:t>Math</w:t>
                            </w:r>
                            <w:proofErr w:type="gramEnd"/>
                            <w:r>
                              <w:rPr>
                                <w:sz w:val="20"/>
                                <w:szCs w:val="20"/>
                              </w:rPr>
                              <w:br/>
                              <w:t>(3-</w:t>
                            </w:r>
                            <w:r w:rsidRPr="002C6E33">
                              <w:rPr>
                                <w:sz w:val="20"/>
                                <w:szCs w:val="20"/>
                              </w:rPr>
                              <w:t>4 Credits)</w:t>
                            </w:r>
                          </w:p>
                        </w:txbxContent>
                      </v:textbox>
                    </v:rect>
                  </w:pict>
                </mc:Fallback>
              </mc:AlternateContent>
            </w:r>
          </w:p>
        </w:tc>
        <w:tc>
          <w:tcPr>
            <w:tcW w:w="2214" w:type="dxa"/>
            <w:gridSpan w:val="2"/>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68480" behindDoc="0" locked="0" layoutInCell="1" allowOverlap="1" wp14:anchorId="644872AE" wp14:editId="4A646429">
                      <wp:simplePos x="0" y="0"/>
                      <wp:positionH relativeFrom="column">
                        <wp:posOffset>127000</wp:posOffset>
                      </wp:positionH>
                      <wp:positionV relativeFrom="paragraph">
                        <wp:posOffset>123190</wp:posOffset>
                      </wp:positionV>
                      <wp:extent cx="1000760" cy="1241425"/>
                      <wp:effectExtent l="0" t="0" r="15240" b="2857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1241425"/>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sz w:val="20"/>
                                      <w:szCs w:val="20"/>
                                    </w:rPr>
                                  </w:pPr>
                                  <w:r>
                                    <w:rPr>
                                      <w:sz w:val="20"/>
                                      <w:szCs w:val="20"/>
                                    </w:rPr>
                                    <w:t xml:space="preserve">One  (1) </w:t>
                                  </w:r>
                                </w:p>
                                <w:p w:rsidR="00553D64" w:rsidRPr="002C6E33" w:rsidRDefault="00553D64" w:rsidP="00553D64">
                                  <w:pPr>
                                    <w:jc w:val="center"/>
                                    <w:rPr>
                                      <w:sz w:val="20"/>
                                      <w:szCs w:val="20"/>
                                    </w:rPr>
                                  </w:pPr>
                                  <w:r>
                                    <w:rPr>
                                      <w:sz w:val="20"/>
                                      <w:szCs w:val="20"/>
                                    </w:rPr>
                                    <w:t xml:space="preserve">Tier 1 Seminar  in the Four Modes of Inquiry </w:t>
                                  </w:r>
                                  <w:r w:rsidRPr="00464064">
                                    <w:rPr>
                                      <w:b/>
                                      <w:sz w:val="20"/>
                                      <w:szCs w:val="20"/>
                                    </w:rPr>
                                    <w:t>for all students</w:t>
                                  </w:r>
                                  <w:r w:rsidRPr="002C6E33">
                                    <w:rPr>
                                      <w:sz w:val="20"/>
                                      <w:szCs w:val="20"/>
                                    </w:rPr>
                                    <w:t xml:space="preserve"> </w:t>
                                  </w:r>
                                  <w:r w:rsidRPr="002C6E33">
                                    <w:rPr>
                                      <w:sz w:val="20"/>
                                      <w:szCs w:val="20"/>
                                    </w:rPr>
                                    <w:br/>
                                    <w:t>(3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5" o:spid="_x0000_s1028" style="position:absolute;left:0;text-align:left;margin-left:10pt;margin-top:9.7pt;width:78.8pt;height:9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">
                      <v:textbox>
                        <w:txbxContent>
                          <w:p w:rsidR="00553D64" w:rsidRDefault="00553D64" w:rsidP="00553D64">
                            <w:pPr>
                              <w:jc w:val="center"/>
                              <w:rPr>
                                <w:sz w:val="20"/>
                                <w:szCs w:val="20"/>
                              </w:rPr>
                            </w:pPr>
                            <w:proofErr w:type="gramStart"/>
                            <w:r>
                              <w:rPr>
                                <w:sz w:val="20"/>
                                <w:szCs w:val="20"/>
                              </w:rPr>
                              <w:t>One  (</w:t>
                            </w:r>
                            <w:proofErr w:type="gramEnd"/>
                            <w:r>
                              <w:rPr>
                                <w:sz w:val="20"/>
                                <w:szCs w:val="20"/>
                              </w:rPr>
                              <w:t xml:space="preserve">1) </w:t>
                            </w:r>
                          </w:p>
                          <w:p w:rsidR="00553D64" w:rsidRPr="002C6E33" w:rsidRDefault="00553D64" w:rsidP="00553D64">
                            <w:pPr>
                              <w:jc w:val="center"/>
                              <w:rPr>
                                <w:sz w:val="20"/>
                                <w:szCs w:val="20"/>
                              </w:rPr>
                            </w:pPr>
                            <w:r>
                              <w:rPr>
                                <w:sz w:val="20"/>
                                <w:szCs w:val="20"/>
                              </w:rPr>
                              <w:t xml:space="preserve">Tier 1 </w:t>
                            </w:r>
                            <w:proofErr w:type="gramStart"/>
                            <w:r>
                              <w:rPr>
                                <w:sz w:val="20"/>
                                <w:szCs w:val="20"/>
                              </w:rPr>
                              <w:t>Seminar  in</w:t>
                            </w:r>
                            <w:proofErr w:type="gramEnd"/>
                            <w:r>
                              <w:rPr>
                                <w:sz w:val="20"/>
                                <w:szCs w:val="20"/>
                              </w:rPr>
                              <w:t xml:space="preserve"> the Four Modes of Inquiry </w:t>
                            </w:r>
                            <w:r w:rsidRPr="00464064">
                              <w:rPr>
                                <w:b/>
                                <w:sz w:val="20"/>
                                <w:szCs w:val="20"/>
                              </w:rPr>
                              <w:t>for all students</w:t>
                            </w:r>
                            <w:r w:rsidRPr="002C6E33">
                              <w:rPr>
                                <w:sz w:val="20"/>
                                <w:szCs w:val="20"/>
                              </w:rPr>
                              <w:t xml:space="preserve"> </w:t>
                            </w:r>
                            <w:r w:rsidRPr="002C6E33">
                              <w:rPr>
                                <w:sz w:val="20"/>
                                <w:szCs w:val="20"/>
                              </w:rPr>
                              <w:br/>
                              <w:t>(3 Credits)</w:t>
                            </w:r>
                          </w:p>
                        </w:txbxContent>
                      </v:textbox>
                    </v:rect>
                  </w:pict>
                </mc:Fallback>
              </mc:AlternateContent>
            </w:r>
          </w:p>
        </w:tc>
        <w:tc>
          <w:tcPr>
            <w:tcW w:w="2214" w:type="dxa"/>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69504" behindDoc="0" locked="0" layoutInCell="1" allowOverlap="1" wp14:anchorId="61EBD4AA" wp14:editId="2F4A738C">
                      <wp:simplePos x="0" y="0"/>
                      <wp:positionH relativeFrom="column">
                        <wp:posOffset>90170</wp:posOffset>
                      </wp:positionH>
                      <wp:positionV relativeFrom="paragraph">
                        <wp:posOffset>125095</wp:posOffset>
                      </wp:positionV>
                      <wp:extent cx="1075690" cy="1390650"/>
                      <wp:effectExtent l="0" t="0" r="16510" b="3175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390650"/>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sz w:val="20"/>
                                      <w:szCs w:val="20"/>
                                    </w:rPr>
                                  </w:pPr>
                                  <w:r>
                                    <w:rPr>
                                      <w:sz w:val="20"/>
                                      <w:szCs w:val="20"/>
                                    </w:rPr>
                                    <w:t xml:space="preserve">Three  (3) Additional Tier 1 Seminars in the Four Modes of Inquiry </w:t>
                                  </w:r>
                                  <w:r w:rsidRPr="00464064">
                                    <w:rPr>
                                      <w:b/>
                                      <w:sz w:val="20"/>
                                      <w:szCs w:val="20"/>
                                    </w:rPr>
                                    <w:t>for students who place into RWAD</w:t>
                                  </w:r>
                                  <w:r>
                                    <w:rPr>
                                      <w:sz w:val="20"/>
                                      <w:szCs w:val="20"/>
                                    </w:rPr>
                                    <w:t xml:space="preserve"> </w:t>
                                  </w:r>
                                </w:p>
                                <w:p w:rsidR="00553D64" w:rsidRDefault="00553D64" w:rsidP="00553D64">
                                  <w:pPr>
                                    <w:jc w:val="center"/>
                                  </w:pPr>
                                  <w:r>
                                    <w:rPr>
                                      <w:sz w:val="20"/>
                                      <w:szCs w:val="20"/>
                                    </w:rPr>
                                    <w:t>(9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8" o:spid="_x0000_s1029" style="position:absolute;left:0;text-align:left;margin-left:7.1pt;margin-top:9.85pt;width:84.7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4vLQIAAFE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">
                      <v:textbox>
                        <w:txbxContent>
                          <w:p w:rsidR="00553D64" w:rsidRDefault="00553D64" w:rsidP="00553D64">
                            <w:pPr>
                              <w:jc w:val="center"/>
                              <w:rPr>
                                <w:sz w:val="20"/>
                                <w:szCs w:val="20"/>
                              </w:rPr>
                            </w:pPr>
                            <w:proofErr w:type="gramStart"/>
                            <w:r>
                              <w:rPr>
                                <w:sz w:val="20"/>
                                <w:szCs w:val="20"/>
                              </w:rPr>
                              <w:t>Three  (</w:t>
                            </w:r>
                            <w:proofErr w:type="gramEnd"/>
                            <w:r>
                              <w:rPr>
                                <w:sz w:val="20"/>
                                <w:szCs w:val="20"/>
                              </w:rPr>
                              <w:t xml:space="preserve">3) Additional Tier 1 Seminars in the Four Modes of Inquiry </w:t>
                            </w:r>
                            <w:r w:rsidRPr="00464064">
                              <w:rPr>
                                <w:b/>
                                <w:sz w:val="20"/>
                                <w:szCs w:val="20"/>
                              </w:rPr>
                              <w:t>for students who place into RWAD</w:t>
                            </w:r>
                            <w:r>
                              <w:rPr>
                                <w:sz w:val="20"/>
                                <w:szCs w:val="20"/>
                              </w:rPr>
                              <w:t xml:space="preserve"> </w:t>
                            </w:r>
                          </w:p>
                          <w:p w:rsidR="00553D64" w:rsidRDefault="00553D64" w:rsidP="00553D64">
                            <w:pPr>
                              <w:jc w:val="center"/>
                            </w:pPr>
                            <w:r>
                              <w:rPr>
                                <w:sz w:val="20"/>
                                <w:szCs w:val="20"/>
                              </w:rPr>
                              <w:t>(9 credits)</w:t>
                            </w:r>
                          </w:p>
                        </w:txbxContent>
                      </v:textbox>
                    </v:rect>
                  </w:pict>
                </mc:Fallback>
              </mc:AlternateContent>
            </w:r>
          </w:p>
        </w:tc>
      </w:tr>
      <w:tr w:rsidR="00553D64" w:rsidTr="006033ED">
        <w:trPr>
          <w:trHeight w:val="89"/>
        </w:trPr>
        <w:tc>
          <w:tcPr>
            <w:tcW w:w="8856" w:type="dxa"/>
            <w:gridSpan w:val="6"/>
            <w:shd w:val="clear" w:color="auto" w:fill="auto"/>
            <w:vAlign w:val="center"/>
          </w:tcPr>
          <w:p w:rsidR="00553D64" w:rsidRPr="000D70B3" w:rsidRDefault="00553D64" w:rsidP="006033ED">
            <w:pPr>
              <w:pStyle w:val="Heading2"/>
              <w:spacing w:before="0"/>
              <w:jc w:val="center"/>
              <w:outlineLvl w:val="1"/>
              <w:rPr>
                <w:rFonts w:ascii="Times New Roman" w:hAnsi="Times New Roman" w:cs="Times New Roman"/>
                <w:color w:val="auto"/>
                <w:sz w:val="24"/>
                <w:szCs w:val="24"/>
              </w:rPr>
            </w:pPr>
          </w:p>
        </w:tc>
      </w:tr>
      <w:tr w:rsidR="00553D64" w:rsidTr="006033ED">
        <w:tc>
          <w:tcPr>
            <w:tcW w:w="8856" w:type="dxa"/>
            <w:gridSpan w:val="6"/>
            <w:shd w:val="clear" w:color="auto" w:fill="auto"/>
            <w:vAlign w:val="center"/>
          </w:tcPr>
          <w:p w:rsidR="00553D64" w:rsidRDefault="00553D64" w:rsidP="006033ED">
            <w:pPr>
              <w:pStyle w:val="Heading2"/>
              <w:spacing w:before="0"/>
              <w:jc w:val="center"/>
              <w:outlineLvl w:val="1"/>
              <w:rPr>
                <w:rFonts w:ascii="Times New Roman" w:hAnsi="Times New Roman" w:cs="Times New Roman"/>
                <w:b w:val="0"/>
                <w:color w:val="auto"/>
                <w:sz w:val="20"/>
                <w:szCs w:val="20"/>
              </w:rPr>
            </w:pPr>
            <w:r w:rsidRPr="000D70B3">
              <w:rPr>
                <w:rFonts w:ascii="Times New Roman" w:hAnsi="Times New Roman" w:cs="Times New Roman"/>
                <w:color w:val="auto"/>
                <w:sz w:val="24"/>
                <w:szCs w:val="24"/>
              </w:rPr>
              <w:t xml:space="preserve">Tier 2:  Studying the World </w:t>
            </w:r>
            <w:r w:rsidRPr="000D70B3">
              <w:rPr>
                <w:rFonts w:ascii="Times New Roman" w:hAnsi="Times New Roman" w:cs="Times New Roman"/>
                <w:color w:val="auto"/>
                <w:sz w:val="24"/>
                <w:szCs w:val="24"/>
              </w:rPr>
              <w:br/>
            </w:r>
            <w:r w:rsidRPr="0021366C">
              <w:rPr>
                <w:rFonts w:ascii="Times New Roman" w:hAnsi="Times New Roman" w:cs="Times New Roman"/>
                <w:b w:val="0"/>
                <w:color w:val="auto"/>
                <w:sz w:val="20"/>
                <w:szCs w:val="20"/>
              </w:rPr>
              <w:t>100- &amp; 200-level courses</w:t>
            </w:r>
            <w:r>
              <w:rPr>
                <w:rFonts w:ascii="Times New Roman" w:hAnsi="Times New Roman" w:cs="Times New Roman"/>
                <w:b w:val="0"/>
                <w:color w:val="auto"/>
                <w:sz w:val="20"/>
                <w:szCs w:val="20"/>
              </w:rPr>
              <w:t>; s</w:t>
            </w:r>
            <w:r w:rsidRPr="0021366C">
              <w:rPr>
                <w:rFonts w:ascii="Times New Roman" w:hAnsi="Times New Roman" w:cs="Times New Roman"/>
                <w:b w:val="0"/>
                <w:color w:val="auto"/>
                <w:sz w:val="20"/>
                <w:szCs w:val="20"/>
              </w:rPr>
              <w:t>tudents who place into RWAD must take 22 credits in Tier 2</w:t>
            </w:r>
            <w:r>
              <w:rPr>
                <w:rFonts w:ascii="Times New Roman" w:hAnsi="Times New Roman" w:cs="Times New Roman"/>
                <w:b w:val="0"/>
                <w:color w:val="auto"/>
                <w:sz w:val="20"/>
                <w:szCs w:val="20"/>
              </w:rPr>
              <w:t>;</w:t>
            </w:r>
            <w:r w:rsidRPr="0021366C">
              <w:rPr>
                <w:rFonts w:ascii="Times New Roman" w:hAnsi="Times New Roman" w:cs="Times New Roman"/>
                <w:b w:val="0"/>
                <w:color w:val="auto"/>
                <w:sz w:val="20"/>
                <w:szCs w:val="20"/>
              </w:rPr>
              <w:t xml:space="preserve"> </w:t>
            </w:r>
          </w:p>
          <w:p w:rsidR="00553D64" w:rsidRDefault="00553D64" w:rsidP="006033ED">
            <w:pPr>
              <w:pStyle w:val="Heading2"/>
              <w:spacing w:before="0"/>
              <w:jc w:val="center"/>
              <w:outlineLvl w:val="1"/>
              <w:rPr>
                <w:rFonts w:ascii="Times New Roman" w:hAnsi="Times New Roman" w:cs="Times New Roman"/>
                <w:b w:val="0"/>
                <w:color w:val="auto"/>
                <w:sz w:val="20"/>
                <w:szCs w:val="20"/>
              </w:rPr>
            </w:pPr>
            <w:r>
              <w:rPr>
                <w:rFonts w:ascii="Times New Roman" w:hAnsi="Times New Roman" w:cs="Times New Roman"/>
                <w:b w:val="0"/>
                <w:color w:val="auto"/>
                <w:sz w:val="20"/>
                <w:szCs w:val="20"/>
              </w:rPr>
              <w:t>s</w:t>
            </w:r>
            <w:r w:rsidRPr="0021366C">
              <w:rPr>
                <w:rFonts w:ascii="Times New Roman" w:hAnsi="Times New Roman" w:cs="Times New Roman"/>
                <w:b w:val="0"/>
                <w:color w:val="auto"/>
                <w:sz w:val="20"/>
                <w:szCs w:val="20"/>
              </w:rPr>
              <w:t>tudents who place directly into ECI must take 31 credits in Tier 2</w:t>
            </w:r>
            <w:r>
              <w:rPr>
                <w:rFonts w:ascii="Times New Roman" w:hAnsi="Times New Roman" w:cs="Times New Roman"/>
                <w:b w:val="0"/>
                <w:color w:val="auto"/>
                <w:sz w:val="20"/>
                <w:szCs w:val="20"/>
              </w:rPr>
              <w:t>;</w:t>
            </w:r>
          </w:p>
          <w:p w:rsidR="00553D64" w:rsidRPr="00F77869" w:rsidRDefault="00553D64" w:rsidP="006033ED">
            <w:pPr>
              <w:jc w:val="center"/>
            </w:pPr>
            <w:r w:rsidRPr="005934BD">
              <w:rPr>
                <w:sz w:val="20"/>
                <w:szCs w:val="20"/>
              </w:rPr>
              <w:t xml:space="preserve">all students must take at least two seminars in each mode of inquiry </w:t>
            </w:r>
            <w:r>
              <w:rPr>
                <w:sz w:val="20"/>
                <w:szCs w:val="20"/>
              </w:rPr>
              <w:t>by the end of Tier</w:t>
            </w:r>
            <w:r w:rsidRPr="005934BD">
              <w:rPr>
                <w:sz w:val="20"/>
                <w:szCs w:val="20"/>
              </w:rPr>
              <w:t xml:space="preserve"> 2.</w:t>
            </w:r>
          </w:p>
        </w:tc>
      </w:tr>
      <w:tr w:rsidR="00553D64" w:rsidTr="006033ED">
        <w:trPr>
          <w:trHeight w:val="2510"/>
        </w:trPr>
        <w:tc>
          <w:tcPr>
            <w:tcW w:w="3168" w:type="dxa"/>
            <w:gridSpan w:val="2"/>
            <w:shd w:val="clear" w:color="auto" w:fill="auto"/>
            <w:vAlign w:val="center"/>
          </w:tcPr>
          <w:p w:rsidR="00553D64" w:rsidRDefault="00553D64" w:rsidP="006033ED">
            <w:pPr>
              <w:jc w:val="center"/>
            </w:pPr>
          </w:p>
          <w:p w:rsidR="00553D64" w:rsidRDefault="00553D64" w:rsidP="006033ED">
            <w:pPr>
              <w:jc w:val="center"/>
            </w:pPr>
            <w:r>
              <w:rPr>
                <w:noProof/>
              </w:rPr>
              <mc:AlternateContent>
                <mc:Choice Requires="wps">
                  <w:drawing>
                    <wp:anchor distT="0" distB="0" distL="114300" distR="114300" simplePos="0" relativeHeight="251670528" behindDoc="0" locked="0" layoutInCell="1" allowOverlap="1" wp14:anchorId="21364517" wp14:editId="3A055481">
                      <wp:simplePos x="0" y="0"/>
                      <wp:positionH relativeFrom="column">
                        <wp:posOffset>457200</wp:posOffset>
                      </wp:positionH>
                      <wp:positionV relativeFrom="paragraph">
                        <wp:posOffset>-6985</wp:posOffset>
                      </wp:positionV>
                      <wp:extent cx="1000760" cy="603250"/>
                      <wp:effectExtent l="0" t="0" r="15240" b="3175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603250"/>
                              </a:xfrm>
                              <a:prstGeom prst="rect">
                                <a:avLst/>
                              </a:prstGeom>
                              <a:solidFill>
                                <a:srgbClr val="FFFFFF"/>
                              </a:solidFill>
                              <a:ln w="9525">
                                <a:solidFill>
                                  <a:srgbClr val="000000"/>
                                </a:solidFill>
                                <a:miter lim="800000"/>
                                <a:headEnd/>
                                <a:tailEnd/>
                              </a:ln>
                            </wps:spPr>
                            <wps:txbx>
                              <w:txbxContent>
                                <w:p w:rsidR="00553D64" w:rsidRPr="002C6E33" w:rsidRDefault="00553D64" w:rsidP="00553D64">
                                  <w:pPr>
                                    <w:jc w:val="center"/>
                                    <w:rPr>
                                      <w:sz w:val="20"/>
                                      <w:szCs w:val="20"/>
                                    </w:rPr>
                                  </w:pPr>
                                  <w:r w:rsidRPr="002C6E33">
                                    <w:rPr>
                                      <w:sz w:val="20"/>
                                      <w:szCs w:val="20"/>
                                    </w:rPr>
                                    <w:t>English</w:t>
                                  </w:r>
                                </w:p>
                                <w:p w:rsidR="00553D64" w:rsidRDefault="00553D64" w:rsidP="00553D64">
                                  <w:pPr>
                                    <w:jc w:val="center"/>
                                  </w:pPr>
                                  <w:r>
                                    <w:rPr>
                                      <w:sz w:val="20"/>
                                      <w:szCs w:val="20"/>
                                    </w:rPr>
                                    <w:t>Composition II</w:t>
                                  </w:r>
                                  <w:r>
                                    <w:br/>
                                  </w:r>
                                  <w:r>
                                    <w:rPr>
                                      <w:sz w:val="20"/>
                                      <w:szCs w:val="20"/>
                                    </w:rPr>
                                    <w:t>(4 c</w:t>
                                  </w:r>
                                  <w:r w:rsidRPr="002C6E33">
                                    <w:rPr>
                                      <w:sz w:val="20"/>
                                      <w:szCs w:val="20"/>
                                    </w:rPr>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0" style="position:absolute;left:0;text-align:left;margin-left:36pt;margin-top:-.55pt;width:78.8pt;height: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huLAIAAFAEAAAOAAAAZHJzL2Uyb0RvYy54bWysVNuO0zAQfUfiHyy/01xou7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">
                      <v:textbox>
                        <w:txbxContent>
                          <w:p w:rsidR="00553D64" w:rsidRPr="002C6E33" w:rsidRDefault="00553D64" w:rsidP="00553D64">
                            <w:pPr>
                              <w:jc w:val="center"/>
                              <w:rPr>
                                <w:sz w:val="20"/>
                                <w:szCs w:val="20"/>
                              </w:rPr>
                            </w:pPr>
                            <w:r w:rsidRPr="002C6E33">
                              <w:rPr>
                                <w:sz w:val="20"/>
                                <w:szCs w:val="20"/>
                              </w:rPr>
                              <w:t>English</w:t>
                            </w:r>
                          </w:p>
                          <w:p w:rsidR="00553D64" w:rsidRDefault="00553D64" w:rsidP="00553D64">
                            <w:pPr>
                              <w:jc w:val="center"/>
                            </w:pPr>
                            <w:r>
                              <w:rPr>
                                <w:sz w:val="20"/>
                                <w:szCs w:val="20"/>
                              </w:rPr>
                              <w:t xml:space="preserve">Composition </w:t>
                            </w:r>
                            <w:proofErr w:type="gramStart"/>
                            <w:r>
                              <w:rPr>
                                <w:sz w:val="20"/>
                                <w:szCs w:val="20"/>
                              </w:rPr>
                              <w:t>II</w:t>
                            </w:r>
                            <w:proofErr w:type="gramEnd"/>
                            <w:r>
                              <w:br/>
                            </w:r>
                            <w:r>
                              <w:rPr>
                                <w:sz w:val="20"/>
                                <w:szCs w:val="20"/>
                              </w:rPr>
                              <w:t>(4 c</w:t>
                            </w:r>
                            <w:r w:rsidRPr="002C6E33">
                              <w:rPr>
                                <w:sz w:val="20"/>
                                <w:szCs w:val="20"/>
                              </w:rPr>
                              <w:t>redits)</w:t>
                            </w:r>
                          </w:p>
                        </w:txbxContent>
                      </v:textbox>
                    </v:rect>
                  </w:pict>
                </mc:Fallback>
              </mc:AlternateContent>
            </w:r>
          </w:p>
          <w:p w:rsidR="00553D64" w:rsidRDefault="00553D64" w:rsidP="006033ED">
            <w:pPr>
              <w:jc w:val="center"/>
            </w:pPr>
          </w:p>
          <w:p w:rsidR="00553D64" w:rsidRDefault="00553D64" w:rsidP="006033ED">
            <w:pPr>
              <w:jc w:val="center"/>
            </w:pPr>
          </w:p>
          <w:p w:rsidR="00553D64" w:rsidRDefault="00553D64" w:rsidP="006033ED">
            <w:pPr>
              <w:jc w:val="center"/>
            </w:pPr>
          </w:p>
        </w:tc>
        <w:tc>
          <w:tcPr>
            <w:tcW w:w="2700" w:type="dxa"/>
            <w:gridSpan w:val="2"/>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71552" behindDoc="0" locked="0" layoutInCell="1" allowOverlap="1" wp14:anchorId="24BCB33B" wp14:editId="76349F18">
                      <wp:simplePos x="0" y="0"/>
                      <wp:positionH relativeFrom="column">
                        <wp:posOffset>273050</wp:posOffset>
                      </wp:positionH>
                      <wp:positionV relativeFrom="paragraph">
                        <wp:posOffset>139065</wp:posOffset>
                      </wp:positionV>
                      <wp:extent cx="1000760" cy="995045"/>
                      <wp:effectExtent l="0" t="0" r="15240" b="2095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995045"/>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sz w:val="20"/>
                                      <w:szCs w:val="20"/>
                                    </w:rPr>
                                  </w:pPr>
                                  <w:r>
                                    <w:rPr>
                                      <w:sz w:val="20"/>
                                      <w:szCs w:val="20"/>
                                    </w:rPr>
                                    <w:t xml:space="preserve">Six (6) Tier 2 Seminars in the Four Modes of Inquiry </w:t>
                                  </w:r>
                                  <w:r w:rsidRPr="00464064">
                                    <w:rPr>
                                      <w:b/>
                                      <w:sz w:val="20"/>
                                      <w:szCs w:val="20"/>
                                    </w:rPr>
                                    <w:t>for all students</w:t>
                                  </w:r>
                                </w:p>
                                <w:p w:rsidR="00553D64" w:rsidRPr="002C6E33" w:rsidRDefault="00553D64" w:rsidP="00553D64">
                                  <w:pPr>
                                    <w:jc w:val="center"/>
                                    <w:rPr>
                                      <w:sz w:val="20"/>
                                      <w:szCs w:val="20"/>
                                    </w:rPr>
                                  </w:pPr>
                                  <w:r>
                                    <w:rPr>
                                      <w:sz w:val="20"/>
                                      <w:szCs w:val="20"/>
                                    </w:rPr>
                                    <w:t>(18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1" style="position:absolute;left:0;text-align:left;margin-left:21.5pt;margin-top:10.95pt;width:78.8pt;height:7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">
                      <v:textbox>
                        <w:txbxContent>
                          <w:p w:rsidR="00553D64" w:rsidRDefault="00553D64" w:rsidP="00553D64">
                            <w:pPr>
                              <w:jc w:val="center"/>
                              <w:rPr>
                                <w:sz w:val="20"/>
                                <w:szCs w:val="20"/>
                              </w:rPr>
                            </w:pPr>
                            <w:r>
                              <w:rPr>
                                <w:sz w:val="20"/>
                                <w:szCs w:val="20"/>
                              </w:rPr>
                              <w:t xml:space="preserve">Six (6) Tier 2 Seminars in the Four Modes of Inquiry </w:t>
                            </w:r>
                            <w:r w:rsidRPr="00464064">
                              <w:rPr>
                                <w:b/>
                                <w:sz w:val="20"/>
                                <w:szCs w:val="20"/>
                              </w:rPr>
                              <w:t>for all students</w:t>
                            </w:r>
                          </w:p>
                          <w:p w:rsidR="00553D64" w:rsidRPr="002C6E33" w:rsidRDefault="00553D64" w:rsidP="00553D64">
                            <w:pPr>
                              <w:jc w:val="center"/>
                              <w:rPr>
                                <w:sz w:val="20"/>
                                <w:szCs w:val="20"/>
                              </w:rPr>
                            </w:pPr>
                            <w:r>
                              <w:rPr>
                                <w:sz w:val="20"/>
                                <w:szCs w:val="20"/>
                              </w:rPr>
                              <w:t>(18 credits)</w:t>
                            </w:r>
                          </w:p>
                        </w:txbxContent>
                      </v:textbox>
                    </v:rect>
                  </w:pict>
                </mc:Fallback>
              </mc:AlternateContent>
            </w:r>
          </w:p>
        </w:tc>
        <w:tc>
          <w:tcPr>
            <w:tcW w:w="2988" w:type="dxa"/>
            <w:gridSpan w:val="2"/>
            <w:shd w:val="clear" w:color="auto" w:fill="auto"/>
            <w:vAlign w:val="center"/>
          </w:tcPr>
          <w:p w:rsidR="00553D64" w:rsidRDefault="00553D64" w:rsidP="006033ED">
            <w:pPr>
              <w:jc w:val="center"/>
            </w:pPr>
            <w:r>
              <w:rPr>
                <w:noProof/>
              </w:rPr>
              <mc:AlternateContent>
                <mc:Choice Requires="wps">
                  <w:drawing>
                    <wp:anchor distT="0" distB="0" distL="114300" distR="114300" simplePos="0" relativeHeight="251672576" behindDoc="0" locked="0" layoutInCell="1" allowOverlap="1" wp14:anchorId="473F9CB0" wp14:editId="6E6AD8F6">
                      <wp:simplePos x="0" y="0"/>
                      <wp:positionH relativeFrom="column">
                        <wp:posOffset>391795</wp:posOffset>
                      </wp:positionH>
                      <wp:positionV relativeFrom="paragraph">
                        <wp:posOffset>139700</wp:posOffset>
                      </wp:positionV>
                      <wp:extent cx="1143000" cy="1420495"/>
                      <wp:effectExtent l="0" t="0" r="25400" b="2730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20495"/>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sz w:val="20"/>
                                      <w:szCs w:val="20"/>
                                    </w:rPr>
                                  </w:pPr>
                                  <w:r>
                                    <w:rPr>
                                      <w:sz w:val="20"/>
                                      <w:szCs w:val="20"/>
                                    </w:rPr>
                                    <w:t xml:space="preserve">Three (3) Additional </w:t>
                                  </w:r>
                                </w:p>
                                <w:p w:rsidR="00553D64" w:rsidRPr="00464064" w:rsidRDefault="00553D64" w:rsidP="00553D64">
                                  <w:pPr>
                                    <w:jc w:val="center"/>
                                    <w:rPr>
                                      <w:b/>
                                      <w:sz w:val="20"/>
                                      <w:szCs w:val="20"/>
                                    </w:rPr>
                                  </w:pPr>
                                  <w:r>
                                    <w:rPr>
                                      <w:sz w:val="20"/>
                                      <w:szCs w:val="20"/>
                                    </w:rPr>
                                    <w:t xml:space="preserve">Tier 2 Seminars in the Four Modes of Inquiry </w:t>
                                  </w:r>
                                  <w:r w:rsidRPr="00464064">
                                    <w:rPr>
                                      <w:b/>
                                      <w:sz w:val="20"/>
                                      <w:szCs w:val="20"/>
                                    </w:rPr>
                                    <w:t>for</w:t>
                                  </w:r>
                                  <w:r>
                                    <w:rPr>
                                      <w:sz w:val="20"/>
                                      <w:szCs w:val="20"/>
                                    </w:rPr>
                                    <w:t xml:space="preserve"> </w:t>
                                  </w:r>
                                  <w:r w:rsidRPr="00464064">
                                    <w:rPr>
                                      <w:b/>
                                      <w:sz w:val="20"/>
                                      <w:szCs w:val="20"/>
                                    </w:rPr>
                                    <w:t xml:space="preserve">students who place directly </w:t>
                                  </w:r>
                                </w:p>
                                <w:p w:rsidR="00553D64" w:rsidRDefault="00553D64" w:rsidP="00553D64">
                                  <w:pPr>
                                    <w:jc w:val="center"/>
                                    <w:rPr>
                                      <w:sz w:val="20"/>
                                      <w:szCs w:val="20"/>
                                    </w:rPr>
                                  </w:pPr>
                                  <w:r w:rsidRPr="00464064">
                                    <w:rPr>
                                      <w:b/>
                                      <w:sz w:val="20"/>
                                      <w:szCs w:val="20"/>
                                    </w:rPr>
                                    <w:t>into ECI</w:t>
                                  </w:r>
                                </w:p>
                                <w:p w:rsidR="00553D64" w:rsidRDefault="00553D64" w:rsidP="00553D64">
                                  <w:pPr>
                                    <w:jc w:val="center"/>
                                  </w:pPr>
                                  <w:r>
                                    <w:rPr>
                                      <w:sz w:val="20"/>
                                      <w:szCs w:val="20"/>
                                    </w:rPr>
                                    <w:t>(9 credits)</w:t>
                                  </w:r>
                                </w:p>
                                <w:p w:rsidR="00553D64" w:rsidRDefault="00553D64" w:rsidP="00553D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2" style="position:absolute;left:0;text-align:left;margin-left:30.85pt;margin-top:11pt;width:90pt;height:1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">
                      <v:textbox>
                        <w:txbxContent>
                          <w:p w:rsidR="00553D64" w:rsidRDefault="00553D64" w:rsidP="00553D64">
                            <w:pPr>
                              <w:jc w:val="center"/>
                              <w:rPr>
                                <w:sz w:val="20"/>
                                <w:szCs w:val="20"/>
                              </w:rPr>
                            </w:pPr>
                            <w:r>
                              <w:rPr>
                                <w:sz w:val="20"/>
                                <w:szCs w:val="20"/>
                              </w:rPr>
                              <w:t xml:space="preserve">Three (3) Additional </w:t>
                            </w:r>
                          </w:p>
                          <w:p w:rsidR="00553D64" w:rsidRPr="00464064" w:rsidRDefault="00553D64" w:rsidP="00553D64">
                            <w:pPr>
                              <w:jc w:val="center"/>
                              <w:rPr>
                                <w:b/>
                                <w:sz w:val="20"/>
                                <w:szCs w:val="20"/>
                              </w:rPr>
                            </w:pPr>
                            <w:r>
                              <w:rPr>
                                <w:sz w:val="20"/>
                                <w:szCs w:val="20"/>
                              </w:rPr>
                              <w:t xml:space="preserve">Tier 2 Seminars in the Four Modes of Inquiry </w:t>
                            </w:r>
                            <w:r w:rsidRPr="00464064">
                              <w:rPr>
                                <w:b/>
                                <w:sz w:val="20"/>
                                <w:szCs w:val="20"/>
                              </w:rPr>
                              <w:t>for</w:t>
                            </w:r>
                            <w:r>
                              <w:rPr>
                                <w:sz w:val="20"/>
                                <w:szCs w:val="20"/>
                              </w:rPr>
                              <w:t xml:space="preserve"> </w:t>
                            </w:r>
                            <w:r w:rsidRPr="00464064">
                              <w:rPr>
                                <w:b/>
                                <w:sz w:val="20"/>
                                <w:szCs w:val="20"/>
                              </w:rPr>
                              <w:t xml:space="preserve">students who place directly </w:t>
                            </w:r>
                          </w:p>
                          <w:p w:rsidR="00553D64" w:rsidRDefault="00553D64" w:rsidP="00553D64">
                            <w:pPr>
                              <w:jc w:val="center"/>
                              <w:rPr>
                                <w:sz w:val="20"/>
                                <w:szCs w:val="20"/>
                              </w:rPr>
                            </w:pPr>
                            <w:proofErr w:type="gramStart"/>
                            <w:r w:rsidRPr="00464064">
                              <w:rPr>
                                <w:b/>
                                <w:sz w:val="20"/>
                                <w:szCs w:val="20"/>
                              </w:rPr>
                              <w:t>into</w:t>
                            </w:r>
                            <w:proofErr w:type="gramEnd"/>
                            <w:r w:rsidRPr="00464064">
                              <w:rPr>
                                <w:b/>
                                <w:sz w:val="20"/>
                                <w:szCs w:val="20"/>
                              </w:rPr>
                              <w:t xml:space="preserve"> ECI</w:t>
                            </w:r>
                          </w:p>
                          <w:p w:rsidR="00553D64" w:rsidRDefault="00553D64" w:rsidP="00553D64">
                            <w:pPr>
                              <w:jc w:val="center"/>
                            </w:pPr>
                            <w:r>
                              <w:rPr>
                                <w:sz w:val="20"/>
                                <w:szCs w:val="20"/>
                              </w:rPr>
                              <w:t>(9 credits)</w:t>
                            </w:r>
                          </w:p>
                          <w:p w:rsidR="00553D64" w:rsidRDefault="00553D64" w:rsidP="00553D64">
                            <w:pPr>
                              <w:jc w:val="center"/>
                            </w:pPr>
                          </w:p>
                        </w:txbxContent>
                      </v:textbox>
                    </v:rect>
                  </w:pict>
                </mc:Fallback>
              </mc:AlternateContent>
            </w:r>
          </w:p>
        </w:tc>
      </w:tr>
      <w:tr w:rsidR="00553D64" w:rsidTr="006033ED">
        <w:trPr>
          <w:trHeight w:val="350"/>
        </w:trPr>
        <w:tc>
          <w:tcPr>
            <w:tcW w:w="8856" w:type="dxa"/>
            <w:gridSpan w:val="6"/>
            <w:shd w:val="clear" w:color="auto" w:fill="auto"/>
            <w:vAlign w:val="center"/>
          </w:tcPr>
          <w:p w:rsidR="00553D64" w:rsidRDefault="00553D64" w:rsidP="006033ED">
            <w:pPr>
              <w:rPr>
                <w:sz w:val="20"/>
                <w:szCs w:val="20"/>
              </w:rPr>
            </w:pPr>
            <w:r>
              <w:rPr>
                <w:b/>
              </w:rPr>
              <w:t xml:space="preserve">English Composition II </w:t>
            </w:r>
            <w:r w:rsidRPr="00464064">
              <w:rPr>
                <w:sz w:val="20"/>
                <w:szCs w:val="20"/>
              </w:rPr>
              <w:t>(4 credits, 100-level course)</w:t>
            </w:r>
          </w:p>
          <w:p w:rsidR="00553D64" w:rsidRPr="00464064" w:rsidRDefault="00553D64" w:rsidP="006033ED"/>
        </w:tc>
      </w:tr>
      <w:tr w:rsidR="00553D64" w:rsidTr="006033ED">
        <w:tc>
          <w:tcPr>
            <w:tcW w:w="8856" w:type="dxa"/>
            <w:gridSpan w:val="6"/>
            <w:shd w:val="clear" w:color="auto" w:fill="auto"/>
            <w:vAlign w:val="center"/>
          </w:tcPr>
          <w:p w:rsidR="00553D64" w:rsidRDefault="00553D64" w:rsidP="006033ED">
            <w:pPr>
              <w:rPr>
                <w:sz w:val="20"/>
                <w:szCs w:val="20"/>
              </w:rPr>
            </w:pPr>
            <w:r w:rsidRPr="00BE67C6">
              <w:rPr>
                <w:b/>
              </w:rPr>
              <w:t>Creative Process and Production</w:t>
            </w:r>
            <w:r>
              <w:t xml:space="preserve">: </w:t>
            </w:r>
            <w:r w:rsidRPr="00464064">
              <w:rPr>
                <w:sz w:val="20"/>
                <w:szCs w:val="20"/>
              </w:rPr>
              <w:t xml:space="preserve">200-level courses. Choose from among the following: </w:t>
            </w:r>
            <w:r w:rsidRPr="00EE27DA">
              <w:rPr>
                <w:sz w:val="20"/>
                <w:szCs w:val="20"/>
              </w:rPr>
              <w:t xml:space="preserve">[Master Course </w:t>
            </w:r>
            <w:r>
              <w:rPr>
                <w:sz w:val="20"/>
                <w:szCs w:val="20"/>
              </w:rPr>
              <w:t xml:space="preserve">List to include </w:t>
            </w:r>
            <w:r w:rsidRPr="00EE27DA">
              <w:rPr>
                <w:sz w:val="20"/>
                <w:szCs w:val="20"/>
              </w:rPr>
              <w:t>relevant courses here]</w:t>
            </w:r>
          </w:p>
          <w:p w:rsidR="00553D64" w:rsidRDefault="00553D64" w:rsidP="006033ED">
            <w:pPr>
              <w:rPr>
                <w:rFonts w:ascii="Calibri" w:eastAsia="Calibri" w:hAnsi="Calibri"/>
              </w:rPr>
            </w:pPr>
          </w:p>
        </w:tc>
      </w:tr>
      <w:tr w:rsidR="00553D64" w:rsidTr="006033ED">
        <w:tc>
          <w:tcPr>
            <w:tcW w:w="8856" w:type="dxa"/>
            <w:gridSpan w:val="6"/>
            <w:shd w:val="clear" w:color="auto" w:fill="auto"/>
            <w:vAlign w:val="center"/>
          </w:tcPr>
          <w:p w:rsidR="00553D64" w:rsidRDefault="00553D64" w:rsidP="006033ED">
            <w:pPr>
              <w:rPr>
                <w:sz w:val="20"/>
                <w:szCs w:val="20"/>
              </w:rPr>
            </w:pPr>
            <w:r w:rsidRPr="00BE67C6">
              <w:rPr>
                <w:b/>
              </w:rPr>
              <w:t>Language, Literary, and Cultural Studies</w:t>
            </w:r>
            <w:r>
              <w:t xml:space="preserve">: </w:t>
            </w:r>
            <w:r w:rsidRPr="00464064">
              <w:rPr>
                <w:sz w:val="20"/>
                <w:szCs w:val="20"/>
              </w:rPr>
              <w:t xml:space="preserve">200-level courses. Choose from the among the following: </w:t>
            </w:r>
            <w:r w:rsidRPr="00EE27DA">
              <w:rPr>
                <w:sz w:val="20"/>
                <w:szCs w:val="20"/>
              </w:rPr>
              <w:t xml:space="preserve">[Master Course </w:t>
            </w:r>
            <w:r>
              <w:rPr>
                <w:sz w:val="20"/>
                <w:szCs w:val="20"/>
              </w:rPr>
              <w:t xml:space="preserve">List to include </w:t>
            </w:r>
            <w:r w:rsidRPr="00EE27DA">
              <w:rPr>
                <w:sz w:val="20"/>
                <w:szCs w:val="20"/>
              </w:rPr>
              <w:t>relevant courses here]</w:t>
            </w:r>
          </w:p>
          <w:p w:rsidR="00553D64" w:rsidRPr="00464064" w:rsidRDefault="00553D64" w:rsidP="006033ED"/>
        </w:tc>
      </w:tr>
      <w:tr w:rsidR="00553D64" w:rsidTr="006033ED">
        <w:tc>
          <w:tcPr>
            <w:tcW w:w="8856" w:type="dxa"/>
            <w:gridSpan w:val="6"/>
            <w:shd w:val="clear" w:color="auto" w:fill="auto"/>
            <w:vAlign w:val="center"/>
          </w:tcPr>
          <w:p w:rsidR="00553D64" w:rsidRDefault="00553D64" w:rsidP="006033ED">
            <w:pPr>
              <w:rPr>
                <w:sz w:val="20"/>
                <w:szCs w:val="20"/>
              </w:rPr>
            </w:pPr>
            <w:r>
              <w:rPr>
                <w:b/>
              </w:rPr>
              <w:t>Scientific and Quantitative Inquiries</w:t>
            </w:r>
            <w:r>
              <w:t xml:space="preserve">: </w:t>
            </w:r>
            <w:r w:rsidRPr="00464064">
              <w:rPr>
                <w:sz w:val="20"/>
                <w:szCs w:val="20"/>
              </w:rPr>
              <w:t xml:space="preserve">200-level courses. Choose from the among the following: </w:t>
            </w:r>
            <w:r w:rsidRPr="00EE27DA">
              <w:rPr>
                <w:sz w:val="20"/>
                <w:szCs w:val="20"/>
              </w:rPr>
              <w:t xml:space="preserve">[Master Course </w:t>
            </w:r>
            <w:r>
              <w:rPr>
                <w:sz w:val="20"/>
                <w:szCs w:val="20"/>
              </w:rPr>
              <w:t xml:space="preserve">List to include </w:t>
            </w:r>
            <w:r w:rsidRPr="00EE27DA">
              <w:rPr>
                <w:sz w:val="20"/>
                <w:szCs w:val="20"/>
              </w:rPr>
              <w:t>relevant courses here]</w:t>
            </w:r>
          </w:p>
          <w:p w:rsidR="00553D64" w:rsidRPr="0073242B" w:rsidRDefault="00553D64" w:rsidP="006033ED">
            <w:pPr>
              <w:rPr>
                <w:rFonts w:ascii="Calibri" w:eastAsia="Calibri" w:hAnsi="Calibri"/>
              </w:rPr>
            </w:pPr>
          </w:p>
        </w:tc>
      </w:tr>
      <w:tr w:rsidR="00553D64" w:rsidTr="006033ED">
        <w:tc>
          <w:tcPr>
            <w:tcW w:w="8856" w:type="dxa"/>
            <w:gridSpan w:val="6"/>
            <w:shd w:val="clear" w:color="auto" w:fill="auto"/>
            <w:vAlign w:val="center"/>
          </w:tcPr>
          <w:p w:rsidR="00553D64" w:rsidRDefault="00553D64" w:rsidP="006033ED">
            <w:pPr>
              <w:rPr>
                <w:sz w:val="20"/>
                <w:szCs w:val="20"/>
              </w:rPr>
            </w:pPr>
            <w:r>
              <w:rPr>
                <w:b/>
              </w:rPr>
              <w:t>Social and Historical Perspectives</w:t>
            </w:r>
            <w:r>
              <w:t xml:space="preserve">: </w:t>
            </w:r>
            <w:r>
              <w:rPr>
                <w:sz w:val="20"/>
                <w:szCs w:val="20"/>
              </w:rPr>
              <w:t>200-level courses. C</w:t>
            </w:r>
            <w:r w:rsidRPr="00464064">
              <w:rPr>
                <w:sz w:val="20"/>
                <w:szCs w:val="20"/>
              </w:rPr>
              <w:t xml:space="preserve">hoose from the among the following: </w:t>
            </w:r>
            <w:r w:rsidRPr="00EE27DA">
              <w:rPr>
                <w:sz w:val="20"/>
                <w:szCs w:val="20"/>
              </w:rPr>
              <w:t xml:space="preserve">[Master Course </w:t>
            </w:r>
            <w:r>
              <w:rPr>
                <w:sz w:val="20"/>
                <w:szCs w:val="20"/>
              </w:rPr>
              <w:t xml:space="preserve">List to include </w:t>
            </w:r>
            <w:r w:rsidRPr="00EE27DA">
              <w:rPr>
                <w:sz w:val="20"/>
                <w:szCs w:val="20"/>
              </w:rPr>
              <w:t>relevant courses here]</w:t>
            </w:r>
          </w:p>
          <w:p w:rsidR="00553D64" w:rsidRPr="0073242B" w:rsidRDefault="00553D64" w:rsidP="006033ED">
            <w:pPr>
              <w:rPr>
                <w:rFonts w:ascii="Calibri" w:eastAsia="Calibri" w:hAnsi="Calibri"/>
              </w:rPr>
            </w:pPr>
          </w:p>
        </w:tc>
      </w:tr>
      <w:tr w:rsidR="00553D64" w:rsidTr="006033ED">
        <w:trPr>
          <w:trHeight w:val="179"/>
        </w:trPr>
        <w:tc>
          <w:tcPr>
            <w:tcW w:w="8856" w:type="dxa"/>
            <w:gridSpan w:val="6"/>
            <w:shd w:val="clear" w:color="auto" w:fill="auto"/>
            <w:vAlign w:val="center"/>
          </w:tcPr>
          <w:p w:rsidR="00553D64" w:rsidRDefault="00553D64" w:rsidP="006033ED">
            <w:pPr>
              <w:pStyle w:val="Heading2"/>
              <w:spacing w:before="0"/>
              <w:jc w:val="center"/>
              <w:outlineLvl w:val="1"/>
              <w:rPr>
                <w:rFonts w:ascii="Times New Roman" w:hAnsi="Times New Roman" w:cs="Times New Roman"/>
                <w:color w:val="auto"/>
                <w:sz w:val="24"/>
                <w:szCs w:val="24"/>
              </w:rPr>
            </w:pPr>
          </w:p>
        </w:tc>
      </w:tr>
      <w:tr w:rsidR="00553D64" w:rsidTr="006033ED">
        <w:tc>
          <w:tcPr>
            <w:tcW w:w="8856" w:type="dxa"/>
            <w:gridSpan w:val="6"/>
            <w:shd w:val="clear" w:color="auto" w:fill="auto"/>
            <w:vAlign w:val="center"/>
          </w:tcPr>
          <w:p w:rsidR="00553D64" w:rsidRPr="006E4638" w:rsidRDefault="00553D64" w:rsidP="006033ED">
            <w:pPr>
              <w:pStyle w:val="Heading2"/>
              <w:spacing w:before="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 xml:space="preserve">Tier 3: </w:t>
            </w:r>
            <w:r w:rsidRPr="000D70B3">
              <w:rPr>
                <w:rFonts w:ascii="Times New Roman" w:hAnsi="Times New Roman" w:cs="Times New Roman"/>
                <w:color w:val="auto"/>
                <w:sz w:val="24"/>
                <w:szCs w:val="24"/>
              </w:rPr>
              <w:t xml:space="preserve">Engaging the World </w:t>
            </w:r>
            <w:r w:rsidRPr="000D70B3">
              <w:rPr>
                <w:rFonts w:ascii="Times New Roman" w:hAnsi="Times New Roman" w:cs="Times New Roman"/>
                <w:color w:val="auto"/>
                <w:sz w:val="24"/>
                <w:szCs w:val="24"/>
              </w:rPr>
              <w:br/>
            </w:r>
            <w:r>
              <w:rPr>
                <w:rFonts w:ascii="Times New Roman" w:hAnsi="Times New Roman" w:cs="Times New Roman"/>
                <w:b w:val="0"/>
                <w:color w:val="auto"/>
                <w:sz w:val="20"/>
                <w:szCs w:val="20"/>
              </w:rPr>
              <w:t xml:space="preserve">300-level; </w:t>
            </w:r>
            <w:r w:rsidRPr="006E4638">
              <w:rPr>
                <w:rFonts w:ascii="Times New Roman" w:hAnsi="Times New Roman" w:cs="Times New Roman"/>
                <w:b w:val="0"/>
                <w:color w:val="auto"/>
                <w:sz w:val="20"/>
                <w:szCs w:val="20"/>
              </w:rPr>
              <w:t>3 credits</w:t>
            </w:r>
          </w:p>
        </w:tc>
      </w:tr>
      <w:tr w:rsidR="00553D64" w:rsidTr="006033ED">
        <w:tc>
          <w:tcPr>
            <w:tcW w:w="8856" w:type="dxa"/>
            <w:gridSpan w:val="6"/>
            <w:shd w:val="clear" w:color="auto" w:fill="auto"/>
            <w:vAlign w:val="center"/>
          </w:tcPr>
          <w:p w:rsidR="00553D64" w:rsidRPr="00464064" w:rsidRDefault="00553D64" w:rsidP="006033ED">
            <w:pPr>
              <w:rPr>
                <w:sz w:val="20"/>
                <w:szCs w:val="20"/>
              </w:rPr>
            </w:pPr>
            <w:r w:rsidRPr="00464064">
              <w:rPr>
                <w:sz w:val="20"/>
                <w:szCs w:val="20"/>
              </w:rPr>
              <w:t xml:space="preserve">Choose a </w:t>
            </w:r>
            <w:r>
              <w:rPr>
                <w:sz w:val="20"/>
                <w:szCs w:val="20"/>
              </w:rPr>
              <w:t>C</w:t>
            </w:r>
            <w:r w:rsidRPr="00464064">
              <w:rPr>
                <w:sz w:val="20"/>
                <w:szCs w:val="20"/>
              </w:rPr>
              <w:t>apstone course fro</w:t>
            </w:r>
            <w:r>
              <w:rPr>
                <w:sz w:val="20"/>
                <w:szCs w:val="20"/>
              </w:rPr>
              <w:t>m among the following: [Master C</w:t>
            </w:r>
            <w:r w:rsidRPr="00464064">
              <w:rPr>
                <w:sz w:val="20"/>
                <w:szCs w:val="20"/>
              </w:rPr>
              <w:t xml:space="preserve">ourse </w:t>
            </w:r>
            <w:r>
              <w:rPr>
                <w:sz w:val="20"/>
                <w:szCs w:val="20"/>
              </w:rPr>
              <w:t xml:space="preserve">List to include </w:t>
            </w:r>
            <w:r w:rsidRPr="00464064">
              <w:rPr>
                <w:sz w:val="20"/>
                <w:szCs w:val="20"/>
              </w:rPr>
              <w:t>relevant courses here]</w:t>
            </w:r>
          </w:p>
        </w:tc>
      </w:tr>
    </w:tbl>
    <w:p w:rsidR="00553D64" w:rsidRPr="00FA20BA" w:rsidRDefault="00553D64" w:rsidP="00553D64"/>
    <w:p w:rsidR="00553D64" w:rsidRDefault="00553D64" w:rsidP="00553D64">
      <w:pPr>
        <w:jc w:val="center"/>
        <w:rPr>
          <w:b/>
          <w:sz w:val="32"/>
          <w:szCs w:val="32"/>
        </w:rPr>
      </w:pPr>
      <w:r>
        <w:rPr>
          <w:b/>
          <w:sz w:val="32"/>
          <w:szCs w:val="32"/>
        </w:rPr>
        <w:t>Appendix 5</w:t>
      </w:r>
      <w:r w:rsidRPr="001B2EE8">
        <w:rPr>
          <w:b/>
          <w:sz w:val="32"/>
          <w:szCs w:val="32"/>
        </w:rPr>
        <w:br/>
        <w:t xml:space="preserve">General Education </w:t>
      </w:r>
      <w:r w:rsidRPr="001B2EE8">
        <w:rPr>
          <w:b/>
          <w:i/>
          <w:sz w:val="32"/>
          <w:szCs w:val="32"/>
        </w:rPr>
        <w:t>Ad Hoc</w:t>
      </w:r>
      <w:r>
        <w:rPr>
          <w:b/>
          <w:sz w:val="32"/>
          <w:szCs w:val="32"/>
        </w:rPr>
        <w:t xml:space="preserve"> </w:t>
      </w:r>
      <w:r w:rsidRPr="001B2EE8">
        <w:rPr>
          <w:b/>
          <w:sz w:val="32"/>
          <w:szCs w:val="32"/>
        </w:rPr>
        <w:t>Administrative Structure</w:t>
      </w:r>
    </w:p>
    <w:p w:rsidR="00553D64" w:rsidRDefault="00553D64" w:rsidP="00553D64">
      <w:pPr>
        <w:jc w:val="center"/>
        <w:rPr>
          <w:b/>
          <w:sz w:val="32"/>
          <w:szCs w:val="32"/>
        </w:rPr>
      </w:pPr>
    </w:p>
    <w:p w:rsidR="00553D64" w:rsidRPr="001B2EE8" w:rsidRDefault="00553D64" w:rsidP="00553D64">
      <w:pPr>
        <w:jc w:val="center"/>
        <w:rPr>
          <w:sz w:val="28"/>
          <w:szCs w:val="28"/>
        </w:rPr>
      </w:pPr>
      <w:r w:rsidRPr="001B2EE8">
        <w:rPr>
          <w:sz w:val="28"/>
          <w:szCs w:val="28"/>
        </w:rPr>
        <w:t xml:space="preserve">Below is the </w:t>
      </w:r>
      <w:r w:rsidRPr="001B2EE8">
        <w:rPr>
          <w:i/>
          <w:sz w:val="28"/>
          <w:szCs w:val="28"/>
        </w:rPr>
        <w:t xml:space="preserve">ad hoc </w:t>
      </w:r>
      <w:r w:rsidRPr="001B2EE8">
        <w:rPr>
          <w:sz w:val="28"/>
          <w:szCs w:val="28"/>
        </w:rPr>
        <w:t>structure approved by the University Senate.</w:t>
      </w:r>
    </w:p>
    <w:p w:rsidR="00553D64" w:rsidRPr="001B2EE8" w:rsidRDefault="00553D64" w:rsidP="00553D64">
      <w:pPr>
        <w:jc w:val="center"/>
        <w:rPr>
          <w:sz w:val="28"/>
          <w:szCs w:val="28"/>
        </w:rPr>
      </w:pPr>
      <w:r w:rsidRPr="001B2EE8">
        <w:rPr>
          <w:sz w:val="28"/>
          <w:szCs w:val="28"/>
        </w:rPr>
        <w:t>A permanent structure will be recommended to the Senate by the GEEC</w:t>
      </w:r>
    </w:p>
    <w:p w:rsidR="00553D64" w:rsidRPr="00866770" w:rsidRDefault="00553D64" w:rsidP="00553D64">
      <w:pPr>
        <w:jc w:val="center"/>
      </w:pPr>
    </w:p>
    <w:p w:rsidR="00553D64" w:rsidRPr="00D70AB2" w:rsidRDefault="00553D64" w:rsidP="00553D64">
      <w:r>
        <w:rPr>
          <w:noProof/>
        </w:rPr>
        <mc:AlternateContent>
          <mc:Choice Requires="wps">
            <w:drawing>
              <wp:anchor distT="0" distB="0" distL="114300" distR="114300" simplePos="0" relativeHeight="251659264" behindDoc="0" locked="0" layoutInCell="1" allowOverlap="1" wp14:anchorId="25E4A811" wp14:editId="50106027">
                <wp:simplePos x="0" y="0"/>
                <wp:positionH relativeFrom="column">
                  <wp:posOffset>1714500</wp:posOffset>
                </wp:positionH>
                <wp:positionV relativeFrom="paragraph">
                  <wp:posOffset>25400</wp:posOffset>
                </wp:positionV>
                <wp:extent cx="2177415" cy="312420"/>
                <wp:effectExtent l="0" t="0" r="25400"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312420"/>
                        </a:xfrm>
                        <a:prstGeom prst="rect">
                          <a:avLst/>
                        </a:prstGeom>
                        <a:solidFill>
                          <a:srgbClr val="FFFFFF"/>
                        </a:solidFill>
                        <a:ln w="9525">
                          <a:solidFill>
                            <a:srgbClr val="000000"/>
                          </a:solidFill>
                          <a:miter lim="800000"/>
                          <a:headEnd/>
                          <a:tailEnd/>
                        </a:ln>
                      </wps:spPr>
                      <wps:txbx>
                        <w:txbxContent>
                          <w:p w:rsidR="00553D64" w:rsidRPr="001B2EE8" w:rsidRDefault="00553D64" w:rsidP="00553D64">
                            <w:pPr>
                              <w:jc w:val="center"/>
                              <w:rPr>
                                <w:b/>
                              </w:rPr>
                            </w:pPr>
                            <w:r w:rsidRPr="001B2EE8">
                              <w:rPr>
                                <w:b/>
                              </w:rPr>
                              <w:t>University Senate</w:t>
                            </w:r>
                          </w:p>
                          <w:p w:rsidR="00553D64" w:rsidRPr="00B04455" w:rsidRDefault="00553D64" w:rsidP="00553D64">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33" type="#_x0000_t202" style="position:absolute;margin-left:135pt;margin-top:2pt;width:171.45pt;height:24.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">
                <v:textbox>
                  <w:txbxContent>
                    <w:p w:rsidR="00553D64" w:rsidRPr="001B2EE8" w:rsidRDefault="00553D64" w:rsidP="00553D64">
                      <w:pPr>
                        <w:jc w:val="center"/>
                        <w:rPr>
                          <w:b/>
                        </w:rPr>
                      </w:pPr>
                      <w:r w:rsidRPr="001B2EE8">
                        <w:rPr>
                          <w:b/>
                        </w:rPr>
                        <w:t>University Senate</w:t>
                      </w:r>
                    </w:p>
                    <w:p w:rsidR="00553D64" w:rsidRPr="00B04455" w:rsidRDefault="00553D64" w:rsidP="00553D64">
                      <w:pPr>
                        <w:jc w:val="center"/>
                        <w:rPr>
                          <w:sz w:val="20"/>
                          <w:szCs w:val="20"/>
                        </w:rPr>
                      </w:pPr>
                    </w:p>
                  </w:txbxContent>
                </v:textbox>
              </v:shape>
            </w:pict>
          </mc:Fallback>
        </mc:AlternateContent>
      </w:r>
    </w:p>
    <w:p w:rsidR="00553D64" w:rsidRPr="00866770" w:rsidRDefault="00553D64" w:rsidP="00553D64"/>
    <w:p w:rsidR="00553D64" w:rsidRPr="00866770" w:rsidRDefault="00553D64" w:rsidP="00553D64">
      <w:pPr>
        <w:tabs>
          <w:tab w:val="left" w:pos="2733"/>
        </w:tabs>
      </w:pPr>
      <w:r>
        <w:rPr>
          <w:noProof/>
        </w:rPr>
        <mc:AlternateContent>
          <mc:Choice Requires="wps">
            <w:drawing>
              <wp:anchor distT="0" distB="0" distL="114300" distR="114300" simplePos="0" relativeHeight="251665408" behindDoc="0" locked="0" layoutInCell="1" allowOverlap="1" wp14:anchorId="37988C2B" wp14:editId="724618B2">
                <wp:simplePos x="0" y="0"/>
                <wp:positionH relativeFrom="column">
                  <wp:posOffset>2743200</wp:posOffset>
                </wp:positionH>
                <wp:positionV relativeFrom="paragraph">
                  <wp:posOffset>17780</wp:posOffset>
                </wp:positionV>
                <wp:extent cx="635" cy="354330"/>
                <wp:effectExtent l="0" t="0" r="50165" b="266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AutoShape 8" o:spid="_x0000_s1026" type="#_x0000_t32" style="position:absolute;margin-left:3in;margin-top:1.4pt;width:.05pt;height:27.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"/>
            </w:pict>
          </mc:Fallback>
        </mc:AlternateContent>
      </w:r>
    </w:p>
    <w:p w:rsidR="00553D64" w:rsidRPr="00866770" w:rsidRDefault="00553D64" w:rsidP="00553D64"/>
    <w:p w:rsidR="00553D64" w:rsidRPr="00866770" w:rsidRDefault="00553D64" w:rsidP="00553D64">
      <w:r>
        <w:rPr>
          <w:noProof/>
        </w:rPr>
        <mc:AlternateContent>
          <mc:Choice Requires="wps">
            <w:drawing>
              <wp:anchor distT="0" distB="0" distL="114300" distR="114300" simplePos="0" relativeHeight="251660288" behindDoc="0" locked="0" layoutInCell="1" allowOverlap="1" wp14:anchorId="416B47E4" wp14:editId="4BB1C21B">
                <wp:simplePos x="0" y="0"/>
                <wp:positionH relativeFrom="column">
                  <wp:posOffset>571500</wp:posOffset>
                </wp:positionH>
                <wp:positionV relativeFrom="paragraph">
                  <wp:posOffset>10160</wp:posOffset>
                </wp:positionV>
                <wp:extent cx="4432300" cy="2026920"/>
                <wp:effectExtent l="0" t="0" r="38100" b="304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026920"/>
                        </a:xfrm>
                        <a:prstGeom prst="rect">
                          <a:avLst/>
                        </a:prstGeom>
                        <a:solidFill>
                          <a:srgbClr val="FFFFFF"/>
                        </a:solidFill>
                        <a:ln w="9525">
                          <a:solidFill>
                            <a:srgbClr val="000000"/>
                          </a:solidFill>
                          <a:miter lim="800000"/>
                          <a:headEnd/>
                          <a:tailEnd/>
                        </a:ln>
                      </wps:spPr>
                      <wps:txbx>
                        <w:txbxContent>
                          <w:p w:rsidR="00553D64" w:rsidRPr="001B2EE8" w:rsidRDefault="00553D64" w:rsidP="00553D64">
                            <w:pPr>
                              <w:jc w:val="center"/>
                              <w:rPr>
                                <w:b/>
                              </w:rPr>
                            </w:pPr>
                            <w:r w:rsidRPr="001B2EE8">
                              <w:rPr>
                                <w:b/>
                              </w:rPr>
                              <w:t xml:space="preserve">Gen Ed </w:t>
                            </w:r>
                            <w:r w:rsidRPr="001B2EE8">
                              <w:rPr>
                                <w:b/>
                                <w:i/>
                              </w:rPr>
                              <w:t>Ad Hoc</w:t>
                            </w:r>
                            <w:r>
                              <w:rPr>
                                <w:b/>
                              </w:rPr>
                              <w:t xml:space="preserve"> </w:t>
                            </w:r>
                            <w:r w:rsidRPr="001B2EE8">
                              <w:rPr>
                                <w:b/>
                              </w:rPr>
                              <w:t>Executive Committee</w:t>
                            </w:r>
                          </w:p>
                          <w:p w:rsidR="00553D64" w:rsidRDefault="00553D64" w:rsidP="00553D64">
                            <w:pPr>
                              <w:jc w:val="center"/>
                              <w:rPr>
                                <w:sz w:val="20"/>
                                <w:szCs w:val="20"/>
                              </w:rPr>
                            </w:pPr>
                            <w:r w:rsidRPr="0033031A">
                              <w:rPr>
                                <w:sz w:val="20"/>
                                <w:szCs w:val="20"/>
                              </w:rPr>
                              <w:t>11 members:</w:t>
                            </w:r>
                          </w:p>
                          <w:p w:rsidR="00553D64" w:rsidRPr="0033031A" w:rsidRDefault="00553D64" w:rsidP="00553D64">
                            <w:pPr>
                              <w:jc w:val="center"/>
                              <w:rPr>
                                <w:sz w:val="20"/>
                                <w:szCs w:val="20"/>
                              </w:rPr>
                            </w:pPr>
                          </w:p>
                          <w:p w:rsidR="00553D64" w:rsidRPr="007944CA" w:rsidRDefault="00553D64" w:rsidP="00553D64">
                            <w:pPr>
                              <w:pStyle w:val="ListParagraph"/>
                              <w:numPr>
                                <w:ilvl w:val="0"/>
                                <w:numId w:val="10"/>
                              </w:numPr>
                              <w:spacing w:after="200"/>
                              <w:ind w:left="1800"/>
                              <w:contextualSpacing/>
                              <w:rPr>
                                <w:rFonts w:asciiTheme="minorHAnsi" w:hAnsiTheme="minorHAnsi"/>
                                <w:sz w:val="20"/>
                                <w:szCs w:val="20"/>
                              </w:rPr>
                            </w:pPr>
                            <w:r w:rsidRPr="007944CA">
                              <w:rPr>
                                <w:rFonts w:asciiTheme="minorHAnsi" w:hAnsiTheme="minorHAnsi"/>
                                <w:sz w:val="20"/>
                                <w:szCs w:val="20"/>
                              </w:rPr>
                              <w:t>Director of General Education (</w:t>
                            </w:r>
                            <w:r w:rsidRPr="007944CA">
                              <w:rPr>
                                <w:rFonts w:asciiTheme="minorHAnsi" w:hAnsiTheme="minorHAnsi"/>
                                <w:i/>
                                <w:sz w:val="20"/>
                                <w:szCs w:val="20"/>
                              </w:rPr>
                              <w:t>ex officio</w:t>
                            </w:r>
                            <w:r w:rsidRPr="007944CA">
                              <w:rPr>
                                <w:rFonts w:asciiTheme="minorHAnsi" w:hAnsiTheme="minorHAnsi"/>
                                <w:sz w:val="20"/>
                                <w:szCs w:val="20"/>
                              </w:rPr>
                              <w:t>, non-voting)</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4 full-time faculty members from CAS</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full-time faculty member from CPS</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full-time faculty member from COE</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faculty member elected from GEAC</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faculty member elected from GECC</w:t>
                            </w:r>
                          </w:p>
                          <w:p w:rsidR="00553D64"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librarian/professional staff member</w:t>
                            </w:r>
                          </w:p>
                          <w:p w:rsidR="00553D64" w:rsidRPr="007944CA" w:rsidRDefault="00553D64" w:rsidP="00553D64">
                            <w:pPr>
                              <w:pStyle w:val="ListParagraph"/>
                              <w:numPr>
                                <w:ilvl w:val="0"/>
                                <w:numId w:val="10"/>
                              </w:numPr>
                              <w:spacing w:after="200"/>
                              <w:ind w:left="1800"/>
                              <w:contextualSpacing/>
                              <w:rPr>
                                <w:rFonts w:asciiTheme="minorHAnsi" w:hAnsiTheme="minorHAnsi"/>
                                <w:sz w:val="20"/>
                                <w:szCs w:val="20"/>
                              </w:rPr>
                            </w:pPr>
                            <w:r w:rsidRPr="007944CA">
                              <w:rPr>
                                <w:rFonts w:asciiTheme="minorHAnsi" w:hAnsiTheme="minorHAnsi"/>
                                <w:sz w:val="20"/>
                                <w:szCs w:val="20"/>
                              </w:rPr>
                              <w:t xml:space="preserve">1 student </w:t>
                            </w:r>
                          </w:p>
                          <w:p w:rsidR="00553D64" w:rsidRPr="001B2EE8" w:rsidRDefault="00553D64" w:rsidP="00553D64">
                            <w:pPr>
                              <w:pStyle w:val="ListParagraph"/>
                              <w:spacing w:after="200"/>
                              <w:ind w:left="1800"/>
                              <w:contextualSpacing/>
                              <w:rPr>
                                <w:rFonts w:asciiTheme="minorHAnsi" w:hAnsiTheme="minorHAnsi"/>
                                <w:sz w:val="20"/>
                                <w:szCs w:val="20"/>
                              </w:rPr>
                            </w:pPr>
                          </w:p>
                          <w:p w:rsidR="00553D64" w:rsidRPr="001B2EE8" w:rsidRDefault="00553D64" w:rsidP="00553D64">
                            <w:pPr>
                              <w:pStyle w:val="ListParagraph"/>
                              <w:spacing w:after="200"/>
                              <w:ind w:left="1800"/>
                              <w:contextualSpacing/>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3" o:spid="_x0000_s1034" type="#_x0000_t202" style="position:absolute;margin-left:45pt;margin-top:.8pt;width:349pt;height:15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">
                <v:textbox>
                  <w:txbxContent>
                    <w:p w:rsidR="00553D64" w:rsidRPr="001B2EE8" w:rsidRDefault="00553D64" w:rsidP="00553D64">
                      <w:pPr>
                        <w:jc w:val="center"/>
                        <w:rPr>
                          <w:b/>
                        </w:rPr>
                      </w:pPr>
                      <w:r w:rsidRPr="001B2EE8">
                        <w:rPr>
                          <w:b/>
                        </w:rPr>
                        <w:t xml:space="preserve">Gen Ed </w:t>
                      </w:r>
                      <w:r w:rsidRPr="001B2EE8">
                        <w:rPr>
                          <w:b/>
                          <w:i/>
                        </w:rPr>
                        <w:t>Ad Hoc</w:t>
                      </w:r>
                      <w:r>
                        <w:rPr>
                          <w:b/>
                        </w:rPr>
                        <w:t xml:space="preserve"> </w:t>
                      </w:r>
                      <w:r w:rsidRPr="001B2EE8">
                        <w:rPr>
                          <w:b/>
                        </w:rPr>
                        <w:t>Executive Committee</w:t>
                      </w:r>
                    </w:p>
                    <w:p w:rsidR="00553D64" w:rsidRDefault="00553D64" w:rsidP="00553D64">
                      <w:pPr>
                        <w:jc w:val="center"/>
                        <w:rPr>
                          <w:sz w:val="20"/>
                          <w:szCs w:val="20"/>
                        </w:rPr>
                      </w:pPr>
                      <w:r w:rsidRPr="0033031A">
                        <w:rPr>
                          <w:sz w:val="20"/>
                          <w:szCs w:val="20"/>
                        </w:rPr>
                        <w:t>11 members:</w:t>
                      </w:r>
                    </w:p>
                    <w:p w:rsidR="00553D64" w:rsidRPr="0033031A" w:rsidRDefault="00553D64" w:rsidP="00553D64">
                      <w:pPr>
                        <w:jc w:val="center"/>
                        <w:rPr>
                          <w:sz w:val="20"/>
                          <w:szCs w:val="20"/>
                        </w:rPr>
                      </w:pPr>
                    </w:p>
                    <w:p w:rsidR="00553D64" w:rsidRPr="007944CA" w:rsidRDefault="00553D64" w:rsidP="00553D64">
                      <w:pPr>
                        <w:pStyle w:val="ListParagraph"/>
                        <w:numPr>
                          <w:ilvl w:val="0"/>
                          <w:numId w:val="10"/>
                        </w:numPr>
                        <w:spacing w:after="200"/>
                        <w:ind w:left="1800"/>
                        <w:contextualSpacing/>
                        <w:rPr>
                          <w:rFonts w:asciiTheme="minorHAnsi" w:hAnsiTheme="minorHAnsi"/>
                          <w:sz w:val="20"/>
                          <w:szCs w:val="20"/>
                        </w:rPr>
                      </w:pPr>
                      <w:r w:rsidRPr="007944CA">
                        <w:rPr>
                          <w:rFonts w:asciiTheme="minorHAnsi" w:hAnsiTheme="minorHAnsi"/>
                          <w:sz w:val="20"/>
                          <w:szCs w:val="20"/>
                        </w:rPr>
                        <w:t>Director of General Education (</w:t>
                      </w:r>
                      <w:r w:rsidRPr="007944CA">
                        <w:rPr>
                          <w:rFonts w:asciiTheme="minorHAnsi" w:hAnsiTheme="minorHAnsi"/>
                          <w:i/>
                          <w:sz w:val="20"/>
                          <w:szCs w:val="20"/>
                        </w:rPr>
                        <w:t>ex officio</w:t>
                      </w:r>
                      <w:r w:rsidRPr="007944CA">
                        <w:rPr>
                          <w:rFonts w:asciiTheme="minorHAnsi" w:hAnsiTheme="minorHAnsi"/>
                          <w:sz w:val="20"/>
                          <w:szCs w:val="20"/>
                        </w:rPr>
                        <w:t>, non-voting)</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4 full-time faculty members from CAS</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full-time faculty member from CPS</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full-time faculty member from COE</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faculty member elected from GEAC</w:t>
                      </w:r>
                    </w:p>
                    <w:p w:rsidR="00553D64" w:rsidRPr="001B2EE8"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faculty member elected from GECC</w:t>
                      </w:r>
                    </w:p>
                    <w:p w:rsidR="00553D64" w:rsidRDefault="00553D64" w:rsidP="00553D64">
                      <w:pPr>
                        <w:pStyle w:val="ListParagraph"/>
                        <w:numPr>
                          <w:ilvl w:val="0"/>
                          <w:numId w:val="10"/>
                        </w:numPr>
                        <w:spacing w:after="200"/>
                        <w:ind w:left="1800"/>
                        <w:contextualSpacing/>
                        <w:rPr>
                          <w:rFonts w:asciiTheme="minorHAnsi" w:hAnsiTheme="minorHAnsi"/>
                          <w:sz w:val="20"/>
                          <w:szCs w:val="20"/>
                        </w:rPr>
                      </w:pPr>
                      <w:r w:rsidRPr="001B2EE8">
                        <w:rPr>
                          <w:rFonts w:asciiTheme="minorHAnsi" w:hAnsiTheme="minorHAnsi"/>
                          <w:sz w:val="20"/>
                          <w:szCs w:val="20"/>
                        </w:rPr>
                        <w:t>1 librarian/professional staff member</w:t>
                      </w:r>
                    </w:p>
                    <w:p w:rsidR="00553D64" w:rsidRPr="007944CA" w:rsidRDefault="00553D64" w:rsidP="00553D64">
                      <w:pPr>
                        <w:pStyle w:val="ListParagraph"/>
                        <w:numPr>
                          <w:ilvl w:val="0"/>
                          <w:numId w:val="10"/>
                        </w:numPr>
                        <w:spacing w:after="200"/>
                        <w:ind w:left="1800"/>
                        <w:contextualSpacing/>
                        <w:rPr>
                          <w:rFonts w:asciiTheme="minorHAnsi" w:hAnsiTheme="minorHAnsi"/>
                          <w:sz w:val="20"/>
                          <w:szCs w:val="20"/>
                        </w:rPr>
                      </w:pPr>
                      <w:r w:rsidRPr="007944CA">
                        <w:rPr>
                          <w:rFonts w:asciiTheme="minorHAnsi" w:hAnsiTheme="minorHAnsi"/>
                          <w:sz w:val="20"/>
                          <w:szCs w:val="20"/>
                        </w:rPr>
                        <w:t xml:space="preserve">1 student </w:t>
                      </w:r>
                    </w:p>
                    <w:p w:rsidR="00553D64" w:rsidRPr="001B2EE8" w:rsidRDefault="00553D64" w:rsidP="00553D64">
                      <w:pPr>
                        <w:pStyle w:val="ListParagraph"/>
                        <w:spacing w:after="200"/>
                        <w:ind w:left="1800"/>
                        <w:contextualSpacing/>
                        <w:rPr>
                          <w:rFonts w:asciiTheme="minorHAnsi" w:hAnsiTheme="minorHAnsi"/>
                          <w:sz w:val="20"/>
                          <w:szCs w:val="20"/>
                        </w:rPr>
                      </w:pPr>
                    </w:p>
                    <w:p w:rsidR="00553D64" w:rsidRPr="001B2EE8" w:rsidRDefault="00553D64" w:rsidP="00553D64">
                      <w:pPr>
                        <w:pStyle w:val="ListParagraph"/>
                        <w:spacing w:after="200"/>
                        <w:ind w:left="1800"/>
                        <w:contextualSpacing/>
                        <w:rPr>
                          <w:rFonts w:asciiTheme="minorHAnsi" w:hAnsiTheme="minorHAnsi"/>
                        </w:rPr>
                      </w:pPr>
                    </w:p>
                  </w:txbxContent>
                </v:textbox>
              </v:shape>
            </w:pict>
          </mc:Fallback>
        </mc:AlternateContent>
      </w:r>
    </w:p>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r>
        <w:rPr>
          <w:noProof/>
        </w:rPr>
        <mc:AlternateContent>
          <mc:Choice Requires="wps">
            <w:drawing>
              <wp:anchor distT="0" distB="0" distL="114300" distR="114300" simplePos="0" relativeHeight="251663360" behindDoc="0" locked="0" layoutInCell="1" allowOverlap="1" wp14:anchorId="67737BBF" wp14:editId="545F400D">
                <wp:simplePos x="0" y="0"/>
                <wp:positionH relativeFrom="column">
                  <wp:posOffset>2743200</wp:posOffset>
                </wp:positionH>
                <wp:positionV relativeFrom="paragraph">
                  <wp:posOffset>140335</wp:posOffset>
                </wp:positionV>
                <wp:extent cx="635" cy="1371600"/>
                <wp:effectExtent l="0" t="0" r="50165"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6" o:spid="_x0000_s1026" type="#_x0000_t32" style="position:absolute;margin-left:3in;margin-top:11.05pt;width:.0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hIg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"/>
            </w:pict>
          </mc:Fallback>
        </mc:AlternateContent>
      </w:r>
    </w:p>
    <w:p w:rsidR="00553D64" w:rsidRPr="00866770" w:rsidRDefault="00553D64" w:rsidP="00553D64"/>
    <w:p w:rsidR="00553D64" w:rsidRPr="00866770" w:rsidRDefault="00553D64" w:rsidP="00553D64">
      <w:r>
        <w:rPr>
          <w:noProof/>
        </w:rPr>
        <mc:AlternateContent>
          <mc:Choice Requires="wps">
            <w:drawing>
              <wp:anchor distT="0" distB="0" distL="114300" distR="114300" simplePos="0" relativeHeight="251661312" behindDoc="0" locked="0" layoutInCell="1" allowOverlap="1" wp14:anchorId="3AE93005" wp14:editId="1EE3F6B3">
                <wp:simplePos x="0" y="0"/>
                <wp:positionH relativeFrom="column">
                  <wp:posOffset>-571500</wp:posOffset>
                </wp:positionH>
                <wp:positionV relativeFrom="paragraph">
                  <wp:posOffset>127635</wp:posOffset>
                </wp:positionV>
                <wp:extent cx="2057400" cy="3548380"/>
                <wp:effectExtent l="0" t="0" r="25400" b="330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48380"/>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b/>
                              </w:rPr>
                            </w:pPr>
                            <w:r w:rsidRPr="001B2EE8">
                              <w:rPr>
                                <w:b/>
                              </w:rPr>
                              <w:t xml:space="preserve">Gen Ed </w:t>
                            </w:r>
                            <w:r w:rsidRPr="001B2EE8">
                              <w:rPr>
                                <w:b/>
                                <w:i/>
                              </w:rPr>
                              <w:t>Ad Hoc</w:t>
                            </w:r>
                            <w:r>
                              <w:rPr>
                                <w:b/>
                              </w:rPr>
                              <w:t xml:space="preserve"> </w:t>
                            </w:r>
                          </w:p>
                          <w:p w:rsidR="00553D64" w:rsidRPr="001B2EE8" w:rsidRDefault="00553D64" w:rsidP="00553D64">
                            <w:pPr>
                              <w:jc w:val="center"/>
                              <w:rPr>
                                <w:b/>
                              </w:rPr>
                            </w:pPr>
                            <w:r w:rsidRPr="001B2EE8">
                              <w:rPr>
                                <w:b/>
                              </w:rPr>
                              <w:t>Assessment Committee</w:t>
                            </w:r>
                          </w:p>
                          <w:p w:rsidR="00553D64" w:rsidRDefault="00553D64" w:rsidP="00553D64">
                            <w:pPr>
                              <w:jc w:val="center"/>
                              <w:rPr>
                                <w:sz w:val="20"/>
                                <w:szCs w:val="20"/>
                              </w:rPr>
                            </w:pPr>
                            <w:r>
                              <w:rPr>
                                <w:sz w:val="20"/>
                                <w:szCs w:val="20"/>
                              </w:rPr>
                              <w:t>11</w:t>
                            </w:r>
                            <w:r w:rsidRPr="0033031A">
                              <w:rPr>
                                <w:sz w:val="20"/>
                                <w:szCs w:val="20"/>
                              </w:rPr>
                              <w:t xml:space="preserve"> members</w:t>
                            </w:r>
                            <w:r w:rsidRPr="001B2EE8">
                              <w:rPr>
                                <w:sz w:val="20"/>
                                <w:szCs w:val="20"/>
                              </w:rPr>
                              <w:t>:</w:t>
                            </w:r>
                          </w:p>
                          <w:p w:rsidR="00553D64" w:rsidRPr="0033031A" w:rsidRDefault="00553D64" w:rsidP="00553D64">
                            <w:pPr>
                              <w:jc w:val="center"/>
                              <w:rPr>
                                <w:sz w:val="20"/>
                                <w:szCs w:val="20"/>
                              </w:rPr>
                            </w:pP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Director of General Education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Director of Institutional Research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University Assessment Coordinator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4 full-time faculty members from CAS</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full-time faculty member from CPS</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full-time faculty member from COE</w:t>
                            </w:r>
                          </w:p>
                          <w:p w:rsidR="00553D64"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librarian</w:t>
                            </w:r>
                            <w:r>
                              <w:rPr>
                                <w:rFonts w:asciiTheme="minorHAnsi" w:hAnsiTheme="minorHAnsi"/>
                                <w:sz w:val="20"/>
                                <w:szCs w:val="20"/>
                              </w:rPr>
                              <w:t>/professional staff member</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Pr>
                                <w:rFonts w:asciiTheme="minorHAnsi" w:hAnsiTheme="minorHAnsi"/>
                                <w:sz w:val="20"/>
                                <w:szCs w:val="20"/>
                              </w:rPr>
                              <w:t>1 student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 o:spid="_x0000_s1035" type="#_x0000_t202" style="position:absolute;margin-left:-45pt;margin-top:10.05pt;width:162pt;height:2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MYLgIAAFg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">
                <v:textbox>
                  <w:txbxContent>
                    <w:p w:rsidR="00553D64" w:rsidRDefault="00553D64" w:rsidP="00553D64">
                      <w:pPr>
                        <w:jc w:val="center"/>
                        <w:rPr>
                          <w:b/>
                        </w:rPr>
                      </w:pPr>
                      <w:r w:rsidRPr="001B2EE8">
                        <w:rPr>
                          <w:b/>
                        </w:rPr>
                        <w:t xml:space="preserve">Gen Ed </w:t>
                      </w:r>
                      <w:r w:rsidRPr="001B2EE8">
                        <w:rPr>
                          <w:b/>
                          <w:i/>
                        </w:rPr>
                        <w:t>Ad Hoc</w:t>
                      </w:r>
                      <w:r>
                        <w:rPr>
                          <w:b/>
                        </w:rPr>
                        <w:t xml:space="preserve"> </w:t>
                      </w:r>
                    </w:p>
                    <w:p w:rsidR="00553D64" w:rsidRPr="001B2EE8" w:rsidRDefault="00553D64" w:rsidP="00553D64">
                      <w:pPr>
                        <w:jc w:val="center"/>
                        <w:rPr>
                          <w:b/>
                        </w:rPr>
                      </w:pPr>
                      <w:r w:rsidRPr="001B2EE8">
                        <w:rPr>
                          <w:b/>
                        </w:rPr>
                        <w:t>Assessment Committee</w:t>
                      </w:r>
                    </w:p>
                    <w:p w:rsidR="00553D64" w:rsidRDefault="00553D64" w:rsidP="00553D64">
                      <w:pPr>
                        <w:jc w:val="center"/>
                        <w:rPr>
                          <w:sz w:val="20"/>
                          <w:szCs w:val="20"/>
                        </w:rPr>
                      </w:pPr>
                      <w:r>
                        <w:rPr>
                          <w:sz w:val="20"/>
                          <w:szCs w:val="20"/>
                        </w:rPr>
                        <w:t>11</w:t>
                      </w:r>
                      <w:r w:rsidRPr="0033031A">
                        <w:rPr>
                          <w:sz w:val="20"/>
                          <w:szCs w:val="20"/>
                        </w:rPr>
                        <w:t xml:space="preserve"> members</w:t>
                      </w:r>
                      <w:r w:rsidRPr="001B2EE8">
                        <w:rPr>
                          <w:sz w:val="20"/>
                          <w:szCs w:val="20"/>
                        </w:rPr>
                        <w:t>:</w:t>
                      </w:r>
                    </w:p>
                    <w:p w:rsidR="00553D64" w:rsidRPr="0033031A" w:rsidRDefault="00553D64" w:rsidP="00553D64">
                      <w:pPr>
                        <w:jc w:val="center"/>
                        <w:rPr>
                          <w:sz w:val="20"/>
                          <w:szCs w:val="20"/>
                        </w:rPr>
                      </w:pP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Director of General Education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Director of Institutional Research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University Assessment Coordinator (</w:t>
                      </w:r>
                      <w:r w:rsidRPr="001B2EE8">
                        <w:rPr>
                          <w:rFonts w:asciiTheme="minorHAnsi" w:hAnsiTheme="minorHAnsi"/>
                          <w:i/>
                          <w:sz w:val="20"/>
                          <w:szCs w:val="20"/>
                        </w:rPr>
                        <w:t>ex officio</w:t>
                      </w:r>
                      <w:r w:rsidRPr="001B2EE8">
                        <w:rPr>
                          <w:rFonts w:asciiTheme="minorHAnsi" w:hAnsiTheme="minorHAnsi"/>
                          <w:sz w:val="20"/>
                          <w:szCs w:val="20"/>
                        </w:rPr>
                        <w:t>, non-voting)</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4 full-time faculty members from CAS</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full-time faculty member from CPS</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full-time faculty member from COE</w:t>
                      </w:r>
                    </w:p>
                    <w:p w:rsidR="00553D64" w:rsidRDefault="00553D64" w:rsidP="00553D64">
                      <w:pPr>
                        <w:pStyle w:val="ListParagraph"/>
                        <w:numPr>
                          <w:ilvl w:val="0"/>
                          <w:numId w:val="8"/>
                        </w:numPr>
                        <w:spacing w:after="200"/>
                        <w:ind w:left="360"/>
                        <w:contextualSpacing/>
                        <w:rPr>
                          <w:rFonts w:asciiTheme="minorHAnsi" w:hAnsiTheme="minorHAnsi"/>
                          <w:sz w:val="20"/>
                          <w:szCs w:val="20"/>
                        </w:rPr>
                      </w:pPr>
                      <w:r w:rsidRPr="001B2EE8">
                        <w:rPr>
                          <w:rFonts w:asciiTheme="minorHAnsi" w:hAnsiTheme="minorHAnsi"/>
                          <w:sz w:val="20"/>
                          <w:szCs w:val="20"/>
                        </w:rPr>
                        <w:t>1 librarian</w:t>
                      </w:r>
                      <w:r>
                        <w:rPr>
                          <w:rFonts w:asciiTheme="minorHAnsi" w:hAnsiTheme="minorHAnsi"/>
                          <w:sz w:val="20"/>
                          <w:szCs w:val="20"/>
                        </w:rPr>
                        <w:t>/professional staff member</w:t>
                      </w:r>
                    </w:p>
                    <w:p w:rsidR="00553D64" w:rsidRPr="001B2EE8" w:rsidRDefault="00553D64" w:rsidP="00553D64">
                      <w:pPr>
                        <w:pStyle w:val="ListParagraph"/>
                        <w:numPr>
                          <w:ilvl w:val="0"/>
                          <w:numId w:val="8"/>
                        </w:numPr>
                        <w:spacing w:after="200"/>
                        <w:ind w:left="360"/>
                        <w:contextualSpacing/>
                        <w:rPr>
                          <w:rFonts w:asciiTheme="minorHAnsi" w:hAnsiTheme="minorHAnsi"/>
                          <w:sz w:val="20"/>
                          <w:szCs w:val="20"/>
                        </w:rPr>
                      </w:pPr>
                      <w:r>
                        <w:rPr>
                          <w:rFonts w:asciiTheme="minorHAnsi" w:hAnsiTheme="minorHAnsi"/>
                          <w:sz w:val="20"/>
                          <w:szCs w:val="20"/>
                        </w:rPr>
                        <w:t>1 student</w:t>
                      </w:r>
                    </w:p>
                  </w:txbxContent>
                </v:textbox>
              </v:shape>
            </w:pict>
          </mc:Fallback>
        </mc:AlternateContent>
      </w:r>
    </w:p>
    <w:p w:rsidR="00553D64" w:rsidRPr="00866770" w:rsidRDefault="00553D64" w:rsidP="00553D64"/>
    <w:p w:rsidR="00553D64" w:rsidRPr="00866770" w:rsidRDefault="00553D64" w:rsidP="00553D64">
      <w:r>
        <w:rPr>
          <w:noProof/>
        </w:rPr>
        <mc:AlternateContent>
          <mc:Choice Requires="wps">
            <w:drawing>
              <wp:anchor distT="0" distB="0" distL="114300" distR="114300" simplePos="0" relativeHeight="251662336" behindDoc="0" locked="0" layoutInCell="1" allowOverlap="1" wp14:anchorId="2B434AD2" wp14:editId="4F9A309B">
                <wp:simplePos x="0" y="0"/>
                <wp:positionH relativeFrom="column">
                  <wp:posOffset>4000500</wp:posOffset>
                </wp:positionH>
                <wp:positionV relativeFrom="paragraph">
                  <wp:posOffset>120015</wp:posOffset>
                </wp:positionV>
                <wp:extent cx="2057400" cy="2628900"/>
                <wp:effectExtent l="0" t="0" r="25400" b="381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28900"/>
                        </a:xfrm>
                        <a:prstGeom prst="rect">
                          <a:avLst/>
                        </a:prstGeom>
                        <a:solidFill>
                          <a:srgbClr val="FFFFFF"/>
                        </a:solidFill>
                        <a:ln w="9525">
                          <a:solidFill>
                            <a:srgbClr val="000000"/>
                          </a:solidFill>
                          <a:miter lim="800000"/>
                          <a:headEnd/>
                          <a:tailEnd/>
                        </a:ln>
                      </wps:spPr>
                      <wps:txbx>
                        <w:txbxContent>
                          <w:p w:rsidR="00553D64" w:rsidRDefault="00553D64" w:rsidP="00553D64">
                            <w:pPr>
                              <w:jc w:val="center"/>
                              <w:rPr>
                                <w:b/>
                              </w:rPr>
                            </w:pPr>
                            <w:r w:rsidRPr="001B2EE8">
                              <w:rPr>
                                <w:b/>
                              </w:rPr>
                              <w:t xml:space="preserve">Gen Ed </w:t>
                            </w:r>
                            <w:r w:rsidRPr="001B2EE8">
                              <w:rPr>
                                <w:b/>
                                <w:i/>
                              </w:rPr>
                              <w:t>Ad Hoc</w:t>
                            </w:r>
                            <w:r>
                              <w:rPr>
                                <w:b/>
                              </w:rPr>
                              <w:t xml:space="preserve"> </w:t>
                            </w:r>
                          </w:p>
                          <w:p w:rsidR="00553D64" w:rsidRPr="001B2EE8" w:rsidRDefault="00553D64" w:rsidP="00553D64">
                            <w:pPr>
                              <w:jc w:val="center"/>
                              <w:rPr>
                                <w:b/>
                              </w:rPr>
                            </w:pPr>
                            <w:r w:rsidRPr="001B2EE8">
                              <w:rPr>
                                <w:b/>
                              </w:rPr>
                              <w:t>Curriculum Committee</w:t>
                            </w:r>
                          </w:p>
                          <w:p w:rsidR="00553D64" w:rsidRDefault="00553D64" w:rsidP="00553D64">
                            <w:pPr>
                              <w:jc w:val="center"/>
                              <w:rPr>
                                <w:sz w:val="20"/>
                                <w:szCs w:val="20"/>
                              </w:rPr>
                            </w:pPr>
                            <w:r>
                              <w:rPr>
                                <w:sz w:val="20"/>
                                <w:szCs w:val="20"/>
                              </w:rPr>
                              <w:t>9</w:t>
                            </w:r>
                            <w:r w:rsidRPr="0033031A">
                              <w:rPr>
                                <w:sz w:val="20"/>
                                <w:szCs w:val="20"/>
                              </w:rPr>
                              <w:t xml:space="preserve"> members:</w:t>
                            </w:r>
                          </w:p>
                          <w:p w:rsidR="00553D64" w:rsidRPr="0033031A" w:rsidRDefault="00553D64" w:rsidP="00553D64">
                            <w:pPr>
                              <w:jc w:val="center"/>
                              <w:rPr>
                                <w:sz w:val="20"/>
                                <w:szCs w:val="20"/>
                              </w:rPr>
                            </w:pP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Director of General Education (</w:t>
                            </w:r>
                            <w:r w:rsidRPr="001B2EE8">
                              <w:rPr>
                                <w:rFonts w:asciiTheme="minorHAnsi" w:hAnsiTheme="minorHAnsi"/>
                                <w:i/>
                                <w:sz w:val="20"/>
                                <w:szCs w:val="20"/>
                              </w:rPr>
                              <w:t>ex officio</w:t>
                            </w:r>
                            <w:r>
                              <w:rPr>
                                <w:rFonts w:asciiTheme="minorHAnsi" w:hAnsiTheme="minorHAnsi"/>
                                <w:sz w:val="20"/>
                                <w:szCs w:val="20"/>
                              </w:rPr>
                              <w:t>, non-voting</w:t>
                            </w:r>
                            <w:r w:rsidRPr="001B2EE8">
                              <w:rPr>
                                <w:rFonts w:asciiTheme="minorHAnsi" w:hAnsiTheme="minorHAnsi"/>
                                <w:sz w:val="20"/>
                                <w:szCs w:val="20"/>
                              </w:rPr>
                              <w:t>)</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Pr>
                                <w:rFonts w:asciiTheme="minorHAnsi" w:hAnsiTheme="minorHAnsi"/>
                                <w:sz w:val="20"/>
                                <w:szCs w:val="20"/>
                              </w:rPr>
                              <w:t xml:space="preserve">4 full-time faculty members from </w:t>
                            </w:r>
                            <w:r w:rsidRPr="001B2EE8">
                              <w:rPr>
                                <w:rFonts w:asciiTheme="minorHAnsi" w:hAnsiTheme="minorHAnsi"/>
                                <w:sz w:val="20"/>
                                <w:szCs w:val="20"/>
                              </w:rPr>
                              <w:t>CAS</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full-time </w:t>
                            </w:r>
                            <w:r w:rsidRPr="001B2EE8">
                              <w:rPr>
                                <w:rFonts w:asciiTheme="minorHAnsi" w:hAnsiTheme="minorHAnsi"/>
                                <w:sz w:val="20"/>
                                <w:szCs w:val="20"/>
                              </w:rPr>
                              <w:t>faculty member from CPS</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full-time </w:t>
                            </w:r>
                            <w:r w:rsidRPr="001B2EE8">
                              <w:rPr>
                                <w:rFonts w:asciiTheme="minorHAnsi" w:hAnsiTheme="minorHAnsi"/>
                                <w:sz w:val="20"/>
                                <w:szCs w:val="20"/>
                              </w:rPr>
                              <w:t>faculty member from COE</w:t>
                            </w:r>
                          </w:p>
                          <w:p w:rsidR="00553D64"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faculty </w:t>
                            </w:r>
                            <w:r w:rsidRPr="001B2EE8">
                              <w:rPr>
                                <w:rFonts w:asciiTheme="minorHAnsi" w:hAnsiTheme="minorHAnsi"/>
                                <w:sz w:val="20"/>
                                <w:szCs w:val="20"/>
                              </w:rPr>
                              <w:t xml:space="preserve">member </w:t>
                            </w:r>
                            <w:r>
                              <w:rPr>
                                <w:rFonts w:asciiTheme="minorHAnsi" w:hAnsiTheme="minorHAnsi"/>
                                <w:sz w:val="20"/>
                                <w:szCs w:val="20"/>
                              </w:rPr>
                              <w:t xml:space="preserve">elected from the </w:t>
                            </w:r>
                            <w:r w:rsidRPr="001B2EE8">
                              <w:rPr>
                                <w:rFonts w:asciiTheme="minorHAnsi" w:hAnsiTheme="minorHAnsi"/>
                                <w:sz w:val="20"/>
                                <w:szCs w:val="20"/>
                              </w:rPr>
                              <w:t>Senate C&amp;I Committee</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Pr>
                                <w:rFonts w:asciiTheme="minorHAnsi" w:hAnsiTheme="minorHAnsi"/>
                                <w:sz w:val="20"/>
                                <w:szCs w:val="20"/>
                              </w:rPr>
                              <w:t>1 student</w:t>
                            </w:r>
                          </w:p>
                          <w:p w:rsidR="00553D64" w:rsidRPr="001B2EE8" w:rsidRDefault="00553D64" w:rsidP="00553D64">
                            <w:pPr>
                              <w:pStyle w:val="ListParagraph"/>
                              <w:spacing w:after="200"/>
                              <w:ind w:left="360"/>
                              <w:contextualSpacing/>
                            </w:pPr>
                          </w:p>
                          <w:p w:rsidR="00553D64" w:rsidRPr="00B04455" w:rsidRDefault="00553D64" w:rsidP="00553D64">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36" type="#_x0000_t202" style="position:absolute;margin-left:315pt;margin-top:9.45pt;width:162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WMLAIAAFk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">
                <v:textbox>
                  <w:txbxContent>
                    <w:p w:rsidR="00553D64" w:rsidRDefault="00553D64" w:rsidP="00553D64">
                      <w:pPr>
                        <w:jc w:val="center"/>
                        <w:rPr>
                          <w:b/>
                        </w:rPr>
                      </w:pPr>
                      <w:r w:rsidRPr="001B2EE8">
                        <w:rPr>
                          <w:b/>
                        </w:rPr>
                        <w:t xml:space="preserve">Gen Ed </w:t>
                      </w:r>
                      <w:r w:rsidRPr="001B2EE8">
                        <w:rPr>
                          <w:b/>
                          <w:i/>
                        </w:rPr>
                        <w:t>Ad Hoc</w:t>
                      </w:r>
                      <w:r>
                        <w:rPr>
                          <w:b/>
                        </w:rPr>
                        <w:t xml:space="preserve"> </w:t>
                      </w:r>
                    </w:p>
                    <w:p w:rsidR="00553D64" w:rsidRPr="001B2EE8" w:rsidRDefault="00553D64" w:rsidP="00553D64">
                      <w:pPr>
                        <w:jc w:val="center"/>
                        <w:rPr>
                          <w:b/>
                        </w:rPr>
                      </w:pPr>
                      <w:r w:rsidRPr="001B2EE8">
                        <w:rPr>
                          <w:b/>
                        </w:rPr>
                        <w:t>Curriculum Committee</w:t>
                      </w:r>
                    </w:p>
                    <w:p w:rsidR="00553D64" w:rsidRDefault="00553D64" w:rsidP="00553D64">
                      <w:pPr>
                        <w:jc w:val="center"/>
                        <w:rPr>
                          <w:sz w:val="20"/>
                          <w:szCs w:val="20"/>
                        </w:rPr>
                      </w:pPr>
                      <w:r>
                        <w:rPr>
                          <w:sz w:val="20"/>
                          <w:szCs w:val="20"/>
                        </w:rPr>
                        <w:t>9</w:t>
                      </w:r>
                      <w:r w:rsidRPr="0033031A">
                        <w:rPr>
                          <w:sz w:val="20"/>
                          <w:szCs w:val="20"/>
                        </w:rPr>
                        <w:t xml:space="preserve"> members:</w:t>
                      </w:r>
                    </w:p>
                    <w:p w:rsidR="00553D64" w:rsidRPr="0033031A" w:rsidRDefault="00553D64" w:rsidP="00553D64">
                      <w:pPr>
                        <w:jc w:val="center"/>
                        <w:rPr>
                          <w:sz w:val="20"/>
                          <w:szCs w:val="20"/>
                        </w:rPr>
                      </w:pP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Director of General Education (</w:t>
                      </w:r>
                      <w:r w:rsidRPr="001B2EE8">
                        <w:rPr>
                          <w:rFonts w:asciiTheme="minorHAnsi" w:hAnsiTheme="minorHAnsi"/>
                          <w:i/>
                          <w:sz w:val="20"/>
                          <w:szCs w:val="20"/>
                        </w:rPr>
                        <w:t>ex officio</w:t>
                      </w:r>
                      <w:r>
                        <w:rPr>
                          <w:rFonts w:asciiTheme="minorHAnsi" w:hAnsiTheme="minorHAnsi"/>
                          <w:sz w:val="20"/>
                          <w:szCs w:val="20"/>
                        </w:rPr>
                        <w:t>, non-voting</w:t>
                      </w:r>
                      <w:r w:rsidRPr="001B2EE8">
                        <w:rPr>
                          <w:rFonts w:asciiTheme="minorHAnsi" w:hAnsiTheme="minorHAnsi"/>
                          <w:sz w:val="20"/>
                          <w:szCs w:val="20"/>
                        </w:rPr>
                        <w:t>)</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Pr>
                          <w:rFonts w:asciiTheme="minorHAnsi" w:hAnsiTheme="minorHAnsi"/>
                          <w:sz w:val="20"/>
                          <w:szCs w:val="20"/>
                        </w:rPr>
                        <w:t xml:space="preserve">4 full-time faculty members from </w:t>
                      </w:r>
                      <w:r w:rsidRPr="001B2EE8">
                        <w:rPr>
                          <w:rFonts w:asciiTheme="minorHAnsi" w:hAnsiTheme="minorHAnsi"/>
                          <w:sz w:val="20"/>
                          <w:szCs w:val="20"/>
                        </w:rPr>
                        <w:t>CAS</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full-time </w:t>
                      </w:r>
                      <w:r w:rsidRPr="001B2EE8">
                        <w:rPr>
                          <w:rFonts w:asciiTheme="minorHAnsi" w:hAnsiTheme="minorHAnsi"/>
                          <w:sz w:val="20"/>
                          <w:szCs w:val="20"/>
                        </w:rPr>
                        <w:t>faculty member from CPS</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full-time </w:t>
                      </w:r>
                      <w:r w:rsidRPr="001B2EE8">
                        <w:rPr>
                          <w:rFonts w:asciiTheme="minorHAnsi" w:hAnsiTheme="minorHAnsi"/>
                          <w:sz w:val="20"/>
                          <w:szCs w:val="20"/>
                        </w:rPr>
                        <w:t>faculty member from COE</w:t>
                      </w:r>
                    </w:p>
                    <w:p w:rsidR="00553D64" w:rsidRDefault="00553D64" w:rsidP="00553D64">
                      <w:pPr>
                        <w:pStyle w:val="ListParagraph"/>
                        <w:numPr>
                          <w:ilvl w:val="0"/>
                          <w:numId w:val="9"/>
                        </w:numPr>
                        <w:spacing w:after="200"/>
                        <w:ind w:left="360"/>
                        <w:contextualSpacing/>
                        <w:rPr>
                          <w:rFonts w:asciiTheme="minorHAnsi" w:hAnsiTheme="minorHAnsi"/>
                          <w:sz w:val="20"/>
                          <w:szCs w:val="20"/>
                        </w:rPr>
                      </w:pPr>
                      <w:r w:rsidRPr="001B2EE8">
                        <w:rPr>
                          <w:rFonts w:asciiTheme="minorHAnsi" w:hAnsiTheme="minorHAnsi"/>
                          <w:sz w:val="20"/>
                          <w:szCs w:val="20"/>
                        </w:rPr>
                        <w:t xml:space="preserve">1 </w:t>
                      </w:r>
                      <w:r>
                        <w:rPr>
                          <w:rFonts w:asciiTheme="minorHAnsi" w:hAnsiTheme="minorHAnsi"/>
                          <w:sz w:val="20"/>
                          <w:szCs w:val="20"/>
                        </w:rPr>
                        <w:t xml:space="preserve">faculty </w:t>
                      </w:r>
                      <w:r w:rsidRPr="001B2EE8">
                        <w:rPr>
                          <w:rFonts w:asciiTheme="minorHAnsi" w:hAnsiTheme="minorHAnsi"/>
                          <w:sz w:val="20"/>
                          <w:szCs w:val="20"/>
                        </w:rPr>
                        <w:t xml:space="preserve">member </w:t>
                      </w:r>
                      <w:r>
                        <w:rPr>
                          <w:rFonts w:asciiTheme="minorHAnsi" w:hAnsiTheme="minorHAnsi"/>
                          <w:sz w:val="20"/>
                          <w:szCs w:val="20"/>
                        </w:rPr>
                        <w:t xml:space="preserve">elected from the </w:t>
                      </w:r>
                      <w:r w:rsidRPr="001B2EE8">
                        <w:rPr>
                          <w:rFonts w:asciiTheme="minorHAnsi" w:hAnsiTheme="minorHAnsi"/>
                          <w:sz w:val="20"/>
                          <w:szCs w:val="20"/>
                        </w:rPr>
                        <w:t>Senate C&amp;I Committee</w:t>
                      </w:r>
                    </w:p>
                    <w:p w:rsidR="00553D64" w:rsidRPr="001B2EE8" w:rsidRDefault="00553D64" w:rsidP="00553D64">
                      <w:pPr>
                        <w:pStyle w:val="ListParagraph"/>
                        <w:numPr>
                          <w:ilvl w:val="0"/>
                          <w:numId w:val="9"/>
                        </w:numPr>
                        <w:spacing w:after="200"/>
                        <w:ind w:left="360"/>
                        <w:contextualSpacing/>
                        <w:rPr>
                          <w:rFonts w:asciiTheme="minorHAnsi" w:hAnsiTheme="minorHAnsi"/>
                          <w:sz w:val="20"/>
                          <w:szCs w:val="20"/>
                        </w:rPr>
                      </w:pPr>
                      <w:r>
                        <w:rPr>
                          <w:rFonts w:asciiTheme="minorHAnsi" w:hAnsiTheme="minorHAnsi"/>
                          <w:sz w:val="20"/>
                          <w:szCs w:val="20"/>
                        </w:rPr>
                        <w:t>1 student</w:t>
                      </w:r>
                    </w:p>
                    <w:p w:rsidR="00553D64" w:rsidRPr="001B2EE8" w:rsidRDefault="00553D64" w:rsidP="00553D64">
                      <w:pPr>
                        <w:pStyle w:val="ListParagraph"/>
                        <w:spacing w:after="200"/>
                        <w:ind w:left="360"/>
                        <w:contextualSpacing/>
                      </w:pPr>
                    </w:p>
                    <w:p w:rsidR="00553D64" w:rsidRPr="00B04455" w:rsidRDefault="00553D64" w:rsidP="00553D64">
                      <w:pPr>
                        <w:jc w:val="center"/>
                        <w:rPr>
                          <w:sz w:val="20"/>
                          <w:szCs w:val="20"/>
                        </w:rPr>
                      </w:pPr>
                    </w:p>
                  </w:txbxContent>
                </v:textbox>
              </v:shape>
            </w:pict>
          </mc:Fallback>
        </mc:AlternateContent>
      </w:r>
    </w:p>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r>
        <w:rPr>
          <w:noProof/>
        </w:rPr>
        <mc:AlternateContent>
          <mc:Choice Requires="wps">
            <w:drawing>
              <wp:anchor distT="0" distB="0" distL="114300" distR="114300" simplePos="0" relativeHeight="251664384" behindDoc="0" locked="0" layoutInCell="1" allowOverlap="1" wp14:anchorId="52110AD3" wp14:editId="72D91219">
                <wp:simplePos x="0" y="0"/>
                <wp:positionH relativeFrom="column">
                  <wp:posOffset>1485900</wp:posOffset>
                </wp:positionH>
                <wp:positionV relativeFrom="paragraph">
                  <wp:posOffset>109855</wp:posOffset>
                </wp:positionV>
                <wp:extent cx="2514600" cy="0"/>
                <wp:effectExtent l="0" t="0" r="25400" b="254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117pt;margin-top:8.65pt;width:1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0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5Npls9S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"/>
            </w:pict>
          </mc:Fallback>
        </mc:AlternateContent>
      </w:r>
    </w:p>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Pr="00866770" w:rsidRDefault="00553D64" w:rsidP="00553D64"/>
    <w:p w:rsidR="00553D64" w:rsidRDefault="00553D64" w:rsidP="00553D64">
      <w:pPr>
        <w:jc w:val="center"/>
      </w:pPr>
    </w:p>
    <w:p w:rsidR="00553D64" w:rsidRDefault="00553D64" w:rsidP="00553D64">
      <w:pPr>
        <w:jc w:val="center"/>
      </w:pPr>
    </w:p>
    <w:p w:rsidR="00553D64" w:rsidRDefault="00553D64" w:rsidP="00553D64">
      <w:pPr>
        <w:jc w:val="center"/>
      </w:pPr>
    </w:p>
    <w:p w:rsidR="00553D64" w:rsidRDefault="00553D64" w:rsidP="00553D64">
      <w:pPr>
        <w:jc w:val="center"/>
      </w:pPr>
    </w:p>
    <w:p w:rsidR="00553D64" w:rsidRDefault="00553D64" w:rsidP="00553D64"/>
    <w:p w:rsidR="00553D64" w:rsidRDefault="00553D64" w:rsidP="00553D64">
      <w:pPr>
        <w:jc w:val="center"/>
        <w:rPr>
          <w:b/>
          <w:sz w:val="32"/>
          <w:szCs w:val="32"/>
        </w:rPr>
      </w:pPr>
    </w:p>
    <w:p w:rsidR="00553D64" w:rsidRPr="001B2EE8" w:rsidRDefault="00553D64" w:rsidP="00553D64">
      <w:pPr>
        <w:jc w:val="center"/>
        <w:rPr>
          <w:b/>
          <w:sz w:val="32"/>
          <w:szCs w:val="32"/>
        </w:rPr>
      </w:pPr>
      <w:r>
        <w:rPr>
          <w:b/>
          <w:sz w:val="32"/>
          <w:szCs w:val="32"/>
        </w:rPr>
        <w:t>Appendix 6</w:t>
      </w:r>
    </w:p>
    <w:p w:rsidR="00553D64" w:rsidRDefault="00553D64" w:rsidP="00553D64">
      <w:pPr>
        <w:jc w:val="center"/>
        <w:rPr>
          <w:b/>
          <w:sz w:val="32"/>
          <w:szCs w:val="32"/>
        </w:rPr>
      </w:pPr>
      <w:r w:rsidRPr="001B2EE8">
        <w:rPr>
          <w:b/>
          <w:sz w:val="32"/>
          <w:szCs w:val="32"/>
        </w:rPr>
        <w:t xml:space="preserve">Rules for Implementation of the </w:t>
      </w:r>
    </w:p>
    <w:p w:rsidR="00553D64" w:rsidRPr="001B2EE8" w:rsidRDefault="00553D64" w:rsidP="00553D64">
      <w:pPr>
        <w:jc w:val="center"/>
        <w:rPr>
          <w:b/>
          <w:sz w:val="32"/>
          <w:szCs w:val="32"/>
        </w:rPr>
      </w:pPr>
      <w:r w:rsidRPr="001B2EE8">
        <w:rPr>
          <w:b/>
          <w:sz w:val="32"/>
          <w:szCs w:val="32"/>
        </w:rPr>
        <w:t>General Education Curriculum</w:t>
      </w:r>
    </w:p>
    <w:p w:rsidR="00553D64" w:rsidRPr="007A7A5A" w:rsidRDefault="00553D64" w:rsidP="00553D64"/>
    <w:p w:rsidR="00553D64" w:rsidRPr="007A7A5A" w:rsidRDefault="00553D64" w:rsidP="00553D64">
      <w:pPr>
        <w:pStyle w:val="Default"/>
        <w:widowControl w:val="0"/>
        <w:numPr>
          <w:ilvl w:val="0"/>
          <w:numId w:val="36"/>
        </w:numPr>
        <w:rPr>
          <w:rFonts w:ascii="Times New Roman" w:hAnsi="Times New Roman" w:cs="Times New Roman"/>
        </w:rPr>
      </w:pPr>
      <w:r>
        <w:rPr>
          <w:rFonts w:ascii="Times New Roman" w:hAnsi="Times New Roman" w:cs="Times New Roman"/>
        </w:rPr>
        <w:t>General Education</w:t>
      </w:r>
      <w:r w:rsidRPr="007A7A5A">
        <w:rPr>
          <w:rFonts w:ascii="Times New Roman" w:hAnsi="Times New Roman" w:cs="Times New Roman"/>
        </w:rPr>
        <w:t xml:space="preserve"> courses which are approved through the Temporary Approval Process shall be announced at the Senate and include the single semester for which the approval has been granted.</w:t>
      </w:r>
    </w:p>
    <w:p w:rsidR="00553D64" w:rsidRPr="007A7A5A" w:rsidRDefault="00553D64" w:rsidP="00553D64">
      <w:pPr>
        <w:pStyle w:val="Default"/>
        <w:widowControl w:val="0"/>
        <w:numPr>
          <w:ilvl w:val="0"/>
          <w:numId w:val="36"/>
        </w:numPr>
        <w:rPr>
          <w:rFonts w:ascii="Times New Roman" w:hAnsi="Times New Roman" w:cs="Times New Roman"/>
        </w:rPr>
      </w:pPr>
      <w:r w:rsidRPr="007A7A5A">
        <w:rPr>
          <w:rFonts w:ascii="Times New Roman" w:hAnsi="Times New Roman" w:cs="Times New Roman"/>
        </w:rPr>
        <w:t>Unlike the 1996 General Studies program</w:t>
      </w:r>
      <w:r>
        <w:rPr>
          <w:rFonts w:ascii="Times New Roman" w:hAnsi="Times New Roman" w:cs="Times New Roman"/>
        </w:rPr>
        <w:t>,</w:t>
      </w:r>
      <w:r w:rsidRPr="007A7A5A">
        <w:rPr>
          <w:rFonts w:ascii="Times New Roman" w:hAnsi="Times New Roman" w:cs="Times New Roman"/>
        </w:rPr>
        <w:t xml:space="preserve"> which limits departments/programs to five courses within a distribution area, the proposed program has no such limit.</w:t>
      </w:r>
    </w:p>
    <w:p w:rsidR="00553D64" w:rsidRPr="007A7A5A" w:rsidRDefault="00553D64" w:rsidP="00553D64">
      <w:pPr>
        <w:pStyle w:val="Default"/>
        <w:widowControl w:val="0"/>
        <w:numPr>
          <w:ilvl w:val="0"/>
          <w:numId w:val="36"/>
        </w:numPr>
        <w:rPr>
          <w:rFonts w:ascii="Times New Roman" w:hAnsi="Times New Roman" w:cs="Times New Roman"/>
        </w:rPr>
      </w:pPr>
      <w:r w:rsidRPr="007A7A5A">
        <w:rPr>
          <w:rFonts w:ascii="Times New Roman" w:hAnsi="Times New Roman" w:cs="Times New Roman"/>
        </w:rPr>
        <w:t>The requirements for a course to qualify as a Foundations Seminar or an Additional Seminar must be approved by the Senate.</w:t>
      </w:r>
    </w:p>
    <w:p w:rsidR="00553D64" w:rsidRPr="007A7A5A" w:rsidRDefault="00553D64" w:rsidP="00553D64">
      <w:pPr>
        <w:pStyle w:val="Default"/>
        <w:widowControl w:val="0"/>
        <w:numPr>
          <w:ilvl w:val="0"/>
          <w:numId w:val="36"/>
        </w:numPr>
        <w:rPr>
          <w:rFonts w:ascii="Times New Roman" w:hAnsi="Times New Roman" w:cs="Times New Roman"/>
        </w:rPr>
      </w:pPr>
      <w:r w:rsidRPr="007A7A5A">
        <w:rPr>
          <w:rFonts w:ascii="Times New Roman" w:hAnsi="Times New Roman" w:cs="Times New Roman"/>
        </w:rPr>
        <w:t xml:space="preserve">The </w:t>
      </w:r>
      <w:r>
        <w:rPr>
          <w:rFonts w:ascii="Times New Roman" w:hAnsi="Times New Roman" w:cs="Times New Roman"/>
        </w:rPr>
        <w:t xml:space="preserve">recommended </w:t>
      </w:r>
      <w:r w:rsidRPr="007A7A5A">
        <w:rPr>
          <w:rFonts w:ascii="Times New Roman" w:hAnsi="Times New Roman" w:cs="Times New Roman"/>
        </w:rPr>
        <w:t xml:space="preserve">maximum enrollment caps shall be: </w:t>
      </w:r>
    </w:p>
    <w:p w:rsidR="00553D64" w:rsidRPr="007A7A5A" w:rsidRDefault="00553D64" w:rsidP="00553D64">
      <w:pPr>
        <w:pStyle w:val="Default"/>
        <w:rPr>
          <w:rFonts w:ascii="Times New Roman" w:hAnsi="Times New Roman" w:cs="Times New Roman"/>
        </w:rPr>
      </w:pPr>
    </w:p>
    <w:p w:rsidR="00553D64" w:rsidRPr="007A7A5A" w:rsidRDefault="00553D64" w:rsidP="00553D64">
      <w:pPr>
        <w:pStyle w:val="Default"/>
        <w:ind w:left="1440"/>
        <w:rPr>
          <w:rFonts w:ascii="Times New Roman" w:hAnsi="Times New Roman" w:cs="Times New Roman"/>
          <w:b/>
        </w:rPr>
      </w:pPr>
      <w:r w:rsidRPr="007A7A5A">
        <w:rPr>
          <w:rFonts w:ascii="Times New Roman" w:hAnsi="Times New Roman" w:cs="Times New Roman"/>
          <w:b/>
        </w:rPr>
        <w:t xml:space="preserve">Tier 1: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ENGL 101 </w:t>
      </w:r>
      <w:r w:rsidRPr="007A7A5A">
        <w:rPr>
          <w:rFonts w:ascii="Times New Roman" w:hAnsi="Times New Roman" w:cs="Times New Roman"/>
        </w:rPr>
        <w:tab/>
      </w:r>
      <w:r w:rsidRPr="007A7A5A">
        <w:rPr>
          <w:rFonts w:ascii="Times New Roman" w:hAnsi="Times New Roman" w:cs="Times New Roman"/>
        </w:rPr>
        <w:tab/>
      </w:r>
      <w:r w:rsidRPr="007A7A5A">
        <w:rPr>
          <w:rFonts w:ascii="Times New Roman" w:hAnsi="Times New Roman" w:cs="Times New Roman"/>
        </w:rPr>
        <w:tab/>
        <w:t xml:space="preserve">20 maximum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Foundation Seminars </w:t>
      </w:r>
      <w:r w:rsidRPr="007A7A5A">
        <w:rPr>
          <w:rFonts w:ascii="Times New Roman" w:hAnsi="Times New Roman" w:cs="Times New Roman"/>
        </w:rPr>
        <w:tab/>
      </w:r>
      <w:r w:rsidRPr="007A7A5A">
        <w:rPr>
          <w:rFonts w:ascii="Times New Roman" w:hAnsi="Times New Roman" w:cs="Times New Roman"/>
        </w:rPr>
        <w:tab/>
        <w:t xml:space="preserve">20 maximum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Additional Seminars </w:t>
      </w:r>
      <w:r w:rsidRPr="007A7A5A">
        <w:rPr>
          <w:rFonts w:ascii="Times New Roman" w:hAnsi="Times New Roman" w:cs="Times New Roman"/>
        </w:rPr>
        <w:tab/>
      </w:r>
      <w:r w:rsidRPr="007A7A5A">
        <w:rPr>
          <w:rFonts w:ascii="Times New Roman" w:hAnsi="Times New Roman" w:cs="Times New Roman"/>
        </w:rPr>
        <w:tab/>
        <w:t xml:space="preserve">20 maximum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Math Courses </w:t>
      </w:r>
      <w:r w:rsidRPr="007A7A5A">
        <w:rPr>
          <w:rFonts w:ascii="Times New Roman" w:hAnsi="Times New Roman" w:cs="Times New Roman"/>
        </w:rPr>
        <w:tab/>
      </w:r>
      <w:r w:rsidRPr="007A7A5A">
        <w:rPr>
          <w:rFonts w:ascii="Times New Roman" w:hAnsi="Times New Roman" w:cs="Times New Roman"/>
        </w:rPr>
        <w:tab/>
      </w:r>
      <w:r w:rsidRPr="007A7A5A">
        <w:rPr>
          <w:rFonts w:ascii="Times New Roman" w:hAnsi="Times New Roman" w:cs="Times New Roman"/>
        </w:rPr>
        <w:tab/>
        <w:t xml:space="preserve">20 maximum </w:t>
      </w:r>
    </w:p>
    <w:p w:rsidR="00553D64" w:rsidRPr="007A7A5A" w:rsidRDefault="00553D64" w:rsidP="00553D64">
      <w:pPr>
        <w:pStyle w:val="Default"/>
        <w:ind w:left="1440"/>
        <w:rPr>
          <w:rFonts w:ascii="Times New Roman" w:hAnsi="Times New Roman" w:cs="Times New Roman"/>
        </w:rPr>
      </w:pPr>
    </w:p>
    <w:p w:rsidR="00553D64" w:rsidRPr="007A7A5A" w:rsidRDefault="00553D64" w:rsidP="00553D64">
      <w:pPr>
        <w:pStyle w:val="Default"/>
        <w:ind w:left="1440"/>
        <w:rPr>
          <w:rFonts w:ascii="Times New Roman" w:hAnsi="Times New Roman" w:cs="Times New Roman"/>
          <w:b/>
        </w:rPr>
      </w:pPr>
      <w:r w:rsidRPr="007A7A5A">
        <w:rPr>
          <w:rFonts w:ascii="Times New Roman" w:hAnsi="Times New Roman" w:cs="Times New Roman"/>
          <w:b/>
        </w:rPr>
        <w:t xml:space="preserve">Tier 2: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ENGL 102 </w:t>
      </w:r>
      <w:r w:rsidRPr="007A7A5A">
        <w:rPr>
          <w:rFonts w:ascii="Times New Roman" w:hAnsi="Times New Roman" w:cs="Times New Roman"/>
        </w:rPr>
        <w:tab/>
      </w:r>
      <w:r w:rsidRPr="007A7A5A">
        <w:rPr>
          <w:rFonts w:ascii="Times New Roman" w:hAnsi="Times New Roman" w:cs="Times New Roman"/>
        </w:rPr>
        <w:tab/>
      </w:r>
      <w:r w:rsidRPr="007A7A5A">
        <w:rPr>
          <w:rFonts w:ascii="Times New Roman" w:hAnsi="Times New Roman" w:cs="Times New Roman"/>
        </w:rPr>
        <w:tab/>
        <w:t xml:space="preserve">20 maximum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All other Tier 2 courses </w:t>
      </w:r>
      <w:r w:rsidRPr="007A7A5A">
        <w:rPr>
          <w:rFonts w:ascii="Times New Roman" w:hAnsi="Times New Roman" w:cs="Times New Roman"/>
        </w:rPr>
        <w:tab/>
        <w:t xml:space="preserve">25 maximum </w:t>
      </w:r>
    </w:p>
    <w:p w:rsidR="00553D64" w:rsidRPr="007A7A5A" w:rsidRDefault="00553D64" w:rsidP="00553D64">
      <w:pPr>
        <w:pStyle w:val="Default"/>
        <w:ind w:left="1440"/>
        <w:rPr>
          <w:rFonts w:ascii="Times New Roman" w:hAnsi="Times New Roman" w:cs="Times New Roman"/>
        </w:rPr>
      </w:pPr>
    </w:p>
    <w:p w:rsidR="00553D64" w:rsidRPr="007A7A5A" w:rsidRDefault="00553D64" w:rsidP="00553D64">
      <w:pPr>
        <w:pStyle w:val="Default"/>
        <w:ind w:left="1440"/>
        <w:rPr>
          <w:rFonts w:ascii="Times New Roman" w:hAnsi="Times New Roman" w:cs="Times New Roman"/>
          <w:b/>
        </w:rPr>
      </w:pPr>
      <w:r w:rsidRPr="007A7A5A">
        <w:rPr>
          <w:rFonts w:ascii="Times New Roman" w:hAnsi="Times New Roman" w:cs="Times New Roman"/>
          <w:b/>
        </w:rPr>
        <w:t xml:space="preserve">Tier 3: </w:t>
      </w:r>
    </w:p>
    <w:p w:rsidR="00553D64" w:rsidRPr="007A7A5A" w:rsidRDefault="00553D64" w:rsidP="00553D64">
      <w:pPr>
        <w:pStyle w:val="Default"/>
        <w:ind w:left="1440"/>
        <w:rPr>
          <w:rFonts w:ascii="Times New Roman" w:hAnsi="Times New Roman" w:cs="Times New Roman"/>
        </w:rPr>
      </w:pPr>
      <w:r w:rsidRPr="007A7A5A">
        <w:rPr>
          <w:rFonts w:ascii="Times New Roman" w:hAnsi="Times New Roman" w:cs="Times New Roman"/>
        </w:rPr>
        <w:t xml:space="preserve">Capstone Courses </w:t>
      </w:r>
      <w:r w:rsidRPr="007A7A5A">
        <w:rPr>
          <w:rFonts w:ascii="Times New Roman" w:hAnsi="Times New Roman" w:cs="Times New Roman"/>
        </w:rPr>
        <w:tab/>
      </w:r>
      <w:r w:rsidRPr="007A7A5A">
        <w:rPr>
          <w:rFonts w:ascii="Times New Roman" w:hAnsi="Times New Roman" w:cs="Times New Roman"/>
        </w:rPr>
        <w:tab/>
        <w:t xml:space="preserve">15 maximum </w:t>
      </w:r>
    </w:p>
    <w:p w:rsidR="00553D64" w:rsidRPr="007A7A5A" w:rsidRDefault="00553D64" w:rsidP="00553D64">
      <w:pPr>
        <w:pStyle w:val="Default"/>
        <w:rPr>
          <w:rFonts w:ascii="Times New Roman" w:hAnsi="Times New Roman" w:cs="Times New Roman"/>
          <w:color w:val="auto"/>
        </w:rPr>
      </w:pPr>
    </w:p>
    <w:p w:rsidR="00553D64" w:rsidRPr="003D675A" w:rsidRDefault="00553D64" w:rsidP="00553D64">
      <w:pPr>
        <w:pStyle w:val="Default"/>
        <w:widowControl w:val="0"/>
        <w:numPr>
          <w:ilvl w:val="0"/>
          <w:numId w:val="36"/>
        </w:numPr>
      </w:pPr>
      <w:r w:rsidRPr="007A7A5A">
        <w:rPr>
          <w:rFonts w:ascii="Times New Roman" w:hAnsi="Times New Roman" w:cs="Times New Roman"/>
          <w:color w:val="auto"/>
        </w:rPr>
        <w:t>The specific requirements (and the process) for inclusion as a Tier 2 and/or a Tier 3 course will be presented to the Senate, and subject to its approval, prior to any course being designated as a Tier 2 and/or a Tier 3 course.</w:t>
      </w:r>
    </w:p>
    <w:p w:rsidR="00A37958" w:rsidRDefault="00A37958"/>
    <w:sectPr w:rsidR="00A37958" w:rsidSect="001B2EE8">
      <w:footerReference w:type="default" r:id="rId10"/>
      <w:pgSz w:w="12240" w:h="15840"/>
      <w:pgMar w:top="1152" w:right="1512" w:bottom="1152"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94" w:rsidRDefault="00610494" w:rsidP="00553D64">
      <w:r>
        <w:separator/>
      </w:r>
    </w:p>
  </w:endnote>
  <w:endnote w:type="continuationSeparator" w:id="0">
    <w:p w:rsidR="00610494" w:rsidRDefault="00610494" w:rsidP="0055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rPr>
      <w:id w:val="1611938931"/>
      <w:docPartObj>
        <w:docPartGallery w:val="Page Numbers (Bottom of Page)"/>
        <w:docPartUnique/>
      </w:docPartObj>
    </w:sdtPr>
    <w:sdtEndPr>
      <w:rPr>
        <w:noProof/>
      </w:rPr>
    </w:sdtEndPr>
    <w:sdtContent>
      <w:p w:rsidR="00553D64" w:rsidRPr="00553D64" w:rsidRDefault="00553D64" w:rsidP="00553D64">
        <w:pPr>
          <w:pStyle w:val="Footer"/>
          <w:rPr>
            <w:i/>
            <w:sz w:val="20"/>
            <w:szCs w:val="20"/>
          </w:rPr>
        </w:pPr>
        <w:r w:rsidRPr="00553D64">
          <w:rPr>
            <w:b/>
            <w:i/>
            <w:sz w:val="20"/>
            <w:szCs w:val="20"/>
          </w:rPr>
          <w:t xml:space="preserve">Approved by the University Senate: </w:t>
        </w:r>
        <w:r w:rsidRPr="00553D64">
          <w:rPr>
            <w:i/>
            <w:sz w:val="20"/>
            <w:szCs w:val="20"/>
          </w:rPr>
          <w:t>May 5, 2014</w:t>
        </w:r>
      </w:p>
      <w:p w:rsidR="00553D64" w:rsidRPr="00553D64" w:rsidRDefault="00553D64" w:rsidP="00553D64">
        <w:pPr>
          <w:pStyle w:val="Footer"/>
          <w:rPr>
            <w:b/>
            <w:i/>
            <w:sz w:val="20"/>
            <w:szCs w:val="20"/>
          </w:rPr>
        </w:pPr>
        <w:r w:rsidRPr="00553D64">
          <w:rPr>
            <w:b/>
            <w:i/>
            <w:sz w:val="20"/>
            <w:szCs w:val="20"/>
          </w:rPr>
          <w:t xml:space="preserve">Approved by SACC: </w:t>
        </w:r>
        <w:r w:rsidRPr="00553D64">
          <w:rPr>
            <w:i/>
            <w:sz w:val="20"/>
            <w:szCs w:val="20"/>
          </w:rPr>
          <w:t>May 6, 2014</w:t>
        </w:r>
      </w:p>
      <w:p w:rsidR="00553D64" w:rsidRPr="00553D64" w:rsidRDefault="00553D64" w:rsidP="00553D64">
        <w:pPr>
          <w:pStyle w:val="Footer"/>
          <w:rPr>
            <w:b/>
            <w:i/>
            <w:sz w:val="20"/>
            <w:szCs w:val="20"/>
          </w:rPr>
        </w:pPr>
        <w:r w:rsidRPr="00553D64">
          <w:rPr>
            <w:b/>
            <w:i/>
            <w:sz w:val="20"/>
            <w:szCs w:val="20"/>
          </w:rPr>
          <w:t>Approved by the Board of Trustees:</w:t>
        </w:r>
        <w:r w:rsidRPr="00553D64">
          <w:rPr>
            <w:b/>
            <w:i/>
            <w:sz w:val="20"/>
            <w:szCs w:val="20"/>
          </w:rPr>
          <w:tab/>
        </w:r>
        <w:r w:rsidRPr="00553D64">
          <w:rPr>
            <w:b/>
            <w:i/>
            <w:sz w:val="20"/>
            <w:szCs w:val="20"/>
          </w:rPr>
          <w:tab/>
        </w:r>
        <w:r w:rsidRPr="00553D64">
          <w:rPr>
            <w:b/>
            <w:i/>
            <w:sz w:val="20"/>
            <w:szCs w:val="20"/>
          </w:rPr>
          <w:fldChar w:fldCharType="begin"/>
        </w:r>
        <w:r w:rsidRPr="00553D64">
          <w:rPr>
            <w:b/>
            <w:i/>
            <w:sz w:val="20"/>
            <w:szCs w:val="20"/>
          </w:rPr>
          <w:instrText xml:space="preserve"> PAGE   \* MERGEFORMAT </w:instrText>
        </w:r>
        <w:r w:rsidRPr="00553D64">
          <w:rPr>
            <w:b/>
            <w:i/>
            <w:sz w:val="20"/>
            <w:szCs w:val="20"/>
          </w:rPr>
          <w:fldChar w:fldCharType="separate"/>
        </w:r>
        <w:r w:rsidR="00876485">
          <w:rPr>
            <w:b/>
            <w:i/>
            <w:noProof/>
            <w:sz w:val="20"/>
            <w:szCs w:val="20"/>
          </w:rPr>
          <w:t>5</w:t>
        </w:r>
        <w:r w:rsidRPr="00553D64">
          <w:rPr>
            <w:b/>
            <w:i/>
            <w:noProof/>
            <w:sz w:val="20"/>
            <w:szCs w:val="20"/>
          </w:rPr>
          <w:fldChar w:fldCharType="end"/>
        </w:r>
      </w:p>
    </w:sdtContent>
  </w:sdt>
  <w:p w:rsidR="00553D64" w:rsidRPr="00553D64" w:rsidRDefault="00553D64">
    <w:pPr>
      <w:pStyle w:val="Foo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94" w:rsidRDefault="00610494" w:rsidP="00553D64">
      <w:r>
        <w:separator/>
      </w:r>
    </w:p>
  </w:footnote>
  <w:footnote w:type="continuationSeparator" w:id="0">
    <w:p w:rsidR="00610494" w:rsidRDefault="00610494" w:rsidP="00553D64">
      <w:r>
        <w:continuationSeparator/>
      </w:r>
    </w:p>
  </w:footnote>
  <w:footnote w:id="1">
    <w:p w:rsidR="00553D64" w:rsidRPr="00BB306A" w:rsidRDefault="00553D64" w:rsidP="00553D64">
      <w:pPr>
        <w:pStyle w:val="Heading3"/>
        <w:spacing w:before="0"/>
        <w:rPr>
          <w:rFonts w:ascii="Times New Roman" w:hAnsi="Times New Roman" w:cs="Times New Roman"/>
          <w:color w:val="auto"/>
          <w:sz w:val="20"/>
          <w:szCs w:val="20"/>
        </w:rPr>
      </w:pPr>
      <w:r w:rsidRPr="00BB306A">
        <w:rPr>
          <w:rStyle w:val="FootnoteReference"/>
          <w:rFonts w:ascii="Times New Roman" w:hAnsi="Times New Roman"/>
          <w:color w:val="auto"/>
          <w:sz w:val="20"/>
          <w:szCs w:val="20"/>
        </w:rPr>
        <w:footnoteRef/>
      </w:r>
      <w:r w:rsidRPr="00BB306A">
        <w:rPr>
          <w:rFonts w:ascii="Times New Roman" w:hAnsi="Times New Roman"/>
          <w:color w:val="auto"/>
          <w:sz w:val="20"/>
          <w:szCs w:val="20"/>
        </w:rPr>
        <w:t xml:space="preserve"> </w:t>
      </w:r>
      <w:r w:rsidRPr="00A264A0">
        <w:rPr>
          <w:rFonts w:ascii="Times New Roman" w:hAnsi="Times New Roman"/>
          <w:b w:val="0"/>
          <w:color w:val="auto"/>
          <w:sz w:val="20"/>
          <w:szCs w:val="20"/>
        </w:rPr>
        <w:t>T</w:t>
      </w:r>
      <w:r>
        <w:rPr>
          <w:rFonts w:ascii="Times New Roman" w:hAnsi="Times New Roman"/>
          <w:b w:val="0"/>
          <w:color w:val="auto"/>
          <w:sz w:val="20"/>
          <w:szCs w:val="20"/>
        </w:rPr>
        <w:t>he T</w:t>
      </w:r>
      <w:r w:rsidRPr="00A264A0">
        <w:rPr>
          <w:rFonts w:ascii="Times New Roman" w:hAnsi="Times New Roman"/>
          <w:b w:val="0"/>
          <w:color w:val="auto"/>
          <w:sz w:val="20"/>
          <w:szCs w:val="20"/>
        </w:rPr>
        <w:t xml:space="preserve">ier </w:t>
      </w:r>
      <w:r>
        <w:rPr>
          <w:rFonts w:ascii="Times New Roman" w:hAnsi="Times New Roman"/>
          <w:b w:val="0"/>
          <w:color w:val="auto"/>
          <w:sz w:val="20"/>
          <w:szCs w:val="20"/>
        </w:rPr>
        <w:t xml:space="preserve">1 </w:t>
      </w:r>
      <w:r w:rsidRPr="00A264A0">
        <w:rPr>
          <w:rFonts w:ascii="Times New Roman" w:hAnsi="Times New Roman"/>
          <w:b w:val="0"/>
          <w:color w:val="auto"/>
          <w:sz w:val="20"/>
          <w:szCs w:val="20"/>
        </w:rPr>
        <w:t xml:space="preserve">Math </w:t>
      </w:r>
      <w:r>
        <w:rPr>
          <w:rFonts w:ascii="Times New Roman" w:hAnsi="Times New Roman"/>
          <w:b w:val="0"/>
          <w:color w:val="auto"/>
          <w:sz w:val="20"/>
          <w:szCs w:val="20"/>
        </w:rPr>
        <w:t xml:space="preserve">requirement is 3-4 credits. </w:t>
      </w:r>
      <w:r w:rsidRPr="00622663">
        <w:rPr>
          <w:rFonts w:ascii="Times New Roman" w:hAnsi="Times New Roman"/>
          <w:b w:val="0"/>
          <w:color w:val="auto"/>
          <w:sz w:val="20"/>
          <w:szCs w:val="20"/>
        </w:rPr>
        <w:t xml:space="preserve">Students who place directly into ECI will take </w:t>
      </w:r>
      <w:r>
        <w:rPr>
          <w:rFonts w:ascii="Times New Roman" w:hAnsi="Times New Roman"/>
          <w:b w:val="0"/>
          <w:color w:val="auto"/>
          <w:sz w:val="20"/>
          <w:szCs w:val="20"/>
        </w:rPr>
        <w:t>10-</w:t>
      </w:r>
      <w:r w:rsidRPr="00BB306A">
        <w:rPr>
          <w:rFonts w:ascii="Times New Roman" w:hAnsi="Times New Roman" w:cs="Times New Roman"/>
          <w:b w:val="0"/>
          <w:color w:val="auto"/>
          <w:sz w:val="20"/>
          <w:szCs w:val="20"/>
        </w:rPr>
        <w:t>11 credits in Tier 1</w:t>
      </w:r>
      <w:r>
        <w:rPr>
          <w:rFonts w:ascii="Times New Roman" w:hAnsi="Times New Roman" w:cs="Times New Roman"/>
          <w:b w:val="0"/>
          <w:color w:val="auto"/>
          <w:sz w:val="20"/>
          <w:szCs w:val="20"/>
        </w:rPr>
        <w:t xml:space="preserve"> and 31 credits in Tier 2</w:t>
      </w:r>
      <w:r w:rsidRPr="00BB306A">
        <w:rPr>
          <w:rFonts w:ascii="Times New Roman" w:hAnsi="Times New Roman" w:cs="Times New Roman"/>
          <w:b w:val="0"/>
          <w:color w:val="auto"/>
          <w:sz w:val="20"/>
          <w:szCs w:val="20"/>
        </w:rPr>
        <w:t>;</w:t>
      </w:r>
      <w:r>
        <w:rPr>
          <w:rFonts w:ascii="Times New Roman" w:hAnsi="Times New Roman"/>
          <w:b w:val="0"/>
          <w:color w:val="auto"/>
          <w:sz w:val="20"/>
          <w:szCs w:val="20"/>
        </w:rPr>
        <w:t xml:space="preserve"> s</w:t>
      </w:r>
      <w:r w:rsidRPr="00BB306A">
        <w:rPr>
          <w:rFonts w:ascii="Times New Roman" w:hAnsi="Times New Roman"/>
          <w:b w:val="0"/>
          <w:color w:val="auto"/>
          <w:sz w:val="20"/>
          <w:szCs w:val="20"/>
        </w:rPr>
        <w:t xml:space="preserve">tudents who place into RWAD will take </w:t>
      </w:r>
      <w:r>
        <w:rPr>
          <w:rFonts w:ascii="Times New Roman" w:hAnsi="Times New Roman"/>
          <w:b w:val="0"/>
          <w:color w:val="auto"/>
          <w:sz w:val="20"/>
          <w:szCs w:val="20"/>
        </w:rPr>
        <w:t>19-</w:t>
      </w:r>
      <w:r w:rsidRPr="00BB306A">
        <w:rPr>
          <w:rFonts w:ascii="Times New Roman" w:hAnsi="Times New Roman" w:cs="Times New Roman"/>
          <w:b w:val="0"/>
          <w:color w:val="auto"/>
          <w:sz w:val="20"/>
          <w:szCs w:val="20"/>
        </w:rPr>
        <w:t xml:space="preserve">20 credits </w:t>
      </w:r>
      <w:r w:rsidRPr="00BB306A">
        <w:rPr>
          <w:rFonts w:ascii="Times New Roman" w:hAnsi="Times New Roman"/>
          <w:b w:val="0"/>
          <w:color w:val="auto"/>
          <w:sz w:val="20"/>
          <w:szCs w:val="20"/>
        </w:rPr>
        <w:t>in Tier 1</w:t>
      </w:r>
      <w:r>
        <w:rPr>
          <w:rFonts w:ascii="Times New Roman" w:hAnsi="Times New Roman"/>
          <w:b w:val="0"/>
          <w:color w:val="auto"/>
          <w:sz w:val="20"/>
          <w:szCs w:val="20"/>
        </w:rPr>
        <w:t xml:space="preserve"> and 22 credits  in Tier 2</w:t>
      </w:r>
      <w:r w:rsidRPr="00BB306A">
        <w:rPr>
          <w:rFonts w:ascii="Times New Roman" w:hAnsi="Times New Roman"/>
          <w:color w:val="auto"/>
          <w:sz w:val="20"/>
          <w:szCs w:val="20"/>
        </w:rPr>
        <w:t>.</w:t>
      </w:r>
      <w:r>
        <w:rPr>
          <w:rFonts w:ascii="Times New Roman" w:hAnsi="Times New Roman"/>
        </w:rPr>
        <w:t xml:space="preserve"> </w:t>
      </w:r>
    </w:p>
  </w:footnote>
  <w:footnote w:id="2">
    <w:p w:rsidR="00553D64" w:rsidRPr="00DF47FD" w:rsidRDefault="00553D64" w:rsidP="00553D64">
      <w:pPr>
        <w:pStyle w:val="FootnoteText"/>
        <w:rPr>
          <w:rFonts w:ascii="Times New Roman" w:hAnsi="Times New Roman"/>
        </w:rPr>
      </w:pPr>
      <w:r w:rsidRPr="00DF47FD">
        <w:rPr>
          <w:rStyle w:val="FootnoteReference"/>
          <w:rFonts w:ascii="Times New Roman" w:hAnsi="Times New Roman"/>
        </w:rPr>
        <w:footnoteRef/>
      </w:r>
      <w:r w:rsidRPr="00DF47FD">
        <w:rPr>
          <w:rFonts w:ascii="Times New Roman" w:hAnsi="Times New Roman"/>
        </w:rPr>
        <w:t xml:space="preserve"> Stud</w:t>
      </w:r>
      <w:r>
        <w:rPr>
          <w:rFonts w:ascii="Times New Roman" w:hAnsi="Times New Roman"/>
        </w:rPr>
        <w:t>ents who place directly into ECI</w:t>
      </w:r>
      <w:r w:rsidRPr="00DF47FD">
        <w:rPr>
          <w:rFonts w:ascii="Times New Roman" w:hAnsi="Times New Roman"/>
        </w:rPr>
        <w:t xml:space="preserve"> take one </w:t>
      </w:r>
      <w:r>
        <w:rPr>
          <w:rFonts w:ascii="Times New Roman" w:hAnsi="Times New Roman"/>
        </w:rPr>
        <w:t xml:space="preserve">Tier 1 </w:t>
      </w:r>
      <w:r w:rsidRPr="00DF47FD">
        <w:rPr>
          <w:rFonts w:ascii="Times New Roman" w:hAnsi="Times New Roman"/>
        </w:rPr>
        <w:t>Seminar (3 credits)</w:t>
      </w:r>
      <w:r>
        <w:rPr>
          <w:rFonts w:ascii="Times New Roman" w:hAnsi="Times New Roman"/>
        </w:rPr>
        <w:t xml:space="preserve"> plus ECI and Math</w:t>
      </w:r>
      <w:r w:rsidRPr="00DF47FD">
        <w:rPr>
          <w:rFonts w:ascii="Times New Roman" w:hAnsi="Times New Roman"/>
        </w:rPr>
        <w:t xml:space="preserve">; students who place into RWAD take four </w:t>
      </w:r>
      <w:r>
        <w:rPr>
          <w:rFonts w:ascii="Times New Roman" w:hAnsi="Times New Roman"/>
        </w:rPr>
        <w:t xml:space="preserve">Tier 1 </w:t>
      </w:r>
      <w:r w:rsidRPr="00DF47FD">
        <w:rPr>
          <w:rFonts w:ascii="Times New Roman" w:hAnsi="Times New Roman"/>
        </w:rPr>
        <w:t>Seminars (12 credits)</w:t>
      </w:r>
      <w:r>
        <w:rPr>
          <w:rFonts w:ascii="Times New Roman" w:hAnsi="Times New Roman"/>
        </w:rPr>
        <w:t xml:space="preserve"> plus ECI and Math</w:t>
      </w:r>
      <w:r w:rsidRPr="00DF47FD">
        <w:rPr>
          <w:rFonts w:ascii="Times New Roman" w:hAnsi="Times New Roman"/>
        </w:rPr>
        <w:t>.</w:t>
      </w:r>
    </w:p>
  </w:footnote>
  <w:footnote w:id="3">
    <w:p w:rsidR="00553D64" w:rsidRDefault="00553D64" w:rsidP="00553D64">
      <w:pPr>
        <w:pStyle w:val="FootnoteText"/>
      </w:pPr>
      <w:r w:rsidRPr="001B2EE8">
        <w:rPr>
          <w:rStyle w:val="FootnoteReference"/>
          <w:rFonts w:ascii="Times New Roman" w:hAnsi="Times New Roman"/>
        </w:rPr>
        <w:footnoteRef/>
      </w:r>
      <w:r w:rsidRPr="001B2EE8">
        <w:rPr>
          <w:rFonts w:ascii="Times New Roman" w:hAnsi="Times New Roman"/>
        </w:rPr>
        <w:t xml:space="preserve"> </w:t>
      </w:r>
      <w:r>
        <w:rPr>
          <w:rFonts w:ascii="Times New Roman" w:hAnsi="Times New Roman"/>
        </w:rPr>
        <w:t>These are examples of</w:t>
      </w:r>
      <w:r w:rsidRPr="006937D4">
        <w:rPr>
          <w:rFonts w:ascii="Times New Roman" w:hAnsi="Times New Roman"/>
        </w:rPr>
        <w:t xml:space="preserve"> First Year Experience courses under the prior general studies program</w:t>
      </w:r>
      <w:r>
        <w:rPr>
          <w:rFonts w:ascii="Times New Roman" w:hAnsi="Times New Roman"/>
        </w:rPr>
        <w:t xml:space="preserve"> and</w:t>
      </w:r>
      <w:r w:rsidRPr="006937D4">
        <w:rPr>
          <w:rFonts w:ascii="Times New Roman" w:hAnsi="Times New Roman"/>
        </w:rPr>
        <w:t xml:space="preserve"> are included as examples of the types of courses likely to be a part of the new </w:t>
      </w:r>
      <w:r>
        <w:rPr>
          <w:rFonts w:ascii="Times New Roman" w:hAnsi="Times New Roman"/>
        </w:rPr>
        <w:t>General Education</w:t>
      </w:r>
      <w:r w:rsidRPr="006937D4">
        <w:rPr>
          <w:rFonts w:ascii="Times New Roman" w:hAnsi="Times New Roman"/>
        </w:rPr>
        <w:t xml:space="preserve"> program.  This should not be taken to indicate that current FYE courses will </w:t>
      </w:r>
      <w:r>
        <w:rPr>
          <w:rFonts w:ascii="Times New Roman" w:hAnsi="Times New Roman"/>
        </w:rPr>
        <w:t xml:space="preserve">be </w:t>
      </w:r>
      <w:r w:rsidRPr="006937D4">
        <w:rPr>
          <w:rFonts w:ascii="Times New Roman" w:hAnsi="Times New Roman"/>
        </w:rPr>
        <w:t xml:space="preserve">automatically included in the new program. </w:t>
      </w:r>
    </w:p>
  </w:footnote>
  <w:footnote w:id="4">
    <w:p w:rsidR="00553D64" w:rsidRPr="000B4770" w:rsidRDefault="00553D64" w:rsidP="00553D64">
      <w:pPr>
        <w:pStyle w:val="FootnoteText"/>
        <w:rPr>
          <w:rFonts w:ascii="Times New Roman" w:hAnsi="Times New Roman"/>
        </w:rPr>
      </w:pPr>
      <w:r w:rsidRPr="000B4770">
        <w:rPr>
          <w:rStyle w:val="FootnoteReference"/>
          <w:rFonts w:ascii="Times New Roman" w:hAnsi="Times New Roman"/>
        </w:rPr>
        <w:footnoteRef/>
      </w:r>
      <w:r w:rsidRPr="000B4770">
        <w:rPr>
          <w:rFonts w:ascii="Times New Roman" w:hAnsi="Times New Roman"/>
        </w:rPr>
        <w:t xml:space="preserve"> </w:t>
      </w:r>
      <w:r>
        <w:rPr>
          <w:rFonts w:ascii="Times New Roman" w:hAnsi="Times New Roman"/>
        </w:rPr>
        <w:t>S</w:t>
      </w:r>
      <w:r w:rsidRPr="000B4770">
        <w:rPr>
          <w:rFonts w:ascii="Times New Roman" w:hAnsi="Times New Roman"/>
        </w:rPr>
        <w:t xml:space="preserve">tudents who place into ECI take </w:t>
      </w:r>
      <w:r>
        <w:rPr>
          <w:rFonts w:ascii="Times New Roman" w:hAnsi="Times New Roman"/>
        </w:rPr>
        <w:t>ECII plus nine courses (</w:t>
      </w:r>
      <w:r w:rsidRPr="000B4770">
        <w:rPr>
          <w:rFonts w:ascii="Times New Roman" w:hAnsi="Times New Roman"/>
        </w:rPr>
        <w:t>27 credits</w:t>
      </w:r>
      <w:r>
        <w:rPr>
          <w:rFonts w:ascii="Times New Roman" w:hAnsi="Times New Roman"/>
        </w:rPr>
        <w:t>)</w:t>
      </w:r>
      <w:r w:rsidRPr="000B4770">
        <w:rPr>
          <w:rFonts w:ascii="Times New Roman" w:hAnsi="Times New Roman"/>
        </w:rPr>
        <w:t xml:space="preserve"> </w:t>
      </w:r>
      <w:r>
        <w:rPr>
          <w:rFonts w:ascii="Times New Roman" w:hAnsi="Times New Roman"/>
        </w:rPr>
        <w:t xml:space="preserve">in </w:t>
      </w:r>
      <w:r w:rsidRPr="000B4770">
        <w:rPr>
          <w:rFonts w:ascii="Times New Roman" w:hAnsi="Times New Roman"/>
        </w:rPr>
        <w:t xml:space="preserve">Tier 2 </w:t>
      </w:r>
      <w:r>
        <w:rPr>
          <w:rFonts w:ascii="Times New Roman" w:hAnsi="Times New Roman"/>
        </w:rPr>
        <w:t>(with at least two courses in each mode of inquiry); students who p</w:t>
      </w:r>
      <w:r w:rsidRPr="000B4770">
        <w:rPr>
          <w:rFonts w:ascii="Times New Roman" w:hAnsi="Times New Roman"/>
        </w:rPr>
        <w:t>l</w:t>
      </w:r>
      <w:r>
        <w:rPr>
          <w:rFonts w:ascii="Times New Roman" w:hAnsi="Times New Roman"/>
        </w:rPr>
        <w:t>a</w:t>
      </w:r>
      <w:r w:rsidRPr="000B4770">
        <w:rPr>
          <w:rFonts w:ascii="Times New Roman" w:hAnsi="Times New Roman"/>
        </w:rPr>
        <w:t xml:space="preserve">ce into RWAD take </w:t>
      </w:r>
      <w:r>
        <w:rPr>
          <w:rFonts w:ascii="Times New Roman" w:hAnsi="Times New Roman"/>
        </w:rPr>
        <w:t>ECII plus six courses (</w:t>
      </w:r>
      <w:r w:rsidRPr="000B4770">
        <w:rPr>
          <w:rFonts w:ascii="Times New Roman" w:hAnsi="Times New Roman"/>
        </w:rPr>
        <w:t>18 credits</w:t>
      </w:r>
      <w:r>
        <w:rPr>
          <w:rFonts w:ascii="Times New Roman" w:hAnsi="Times New Roman"/>
        </w:rPr>
        <w:t>)</w:t>
      </w:r>
      <w:r w:rsidRPr="000B4770">
        <w:rPr>
          <w:rFonts w:ascii="Times New Roman" w:hAnsi="Times New Roman"/>
        </w:rPr>
        <w:t xml:space="preserve"> </w:t>
      </w:r>
      <w:r>
        <w:rPr>
          <w:rFonts w:ascii="Times New Roman" w:hAnsi="Times New Roman"/>
        </w:rPr>
        <w:t xml:space="preserve">in </w:t>
      </w:r>
      <w:r w:rsidRPr="000B4770">
        <w:rPr>
          <w:rFonts w:ascii="Times New Roman" w:hAnsi="Times New Roman"/>
        </w:rPr>
        <w:t xml:space="preserve">Tier 2 </w:t>
      </w:r>
      <w:r>
        <w:rPr>
          <w:rFonts w:ascii="Times New Roman" w:hAnsi="Times New Roman"/>
        </w:rPr>
        <w:t>(with at least one course in each mode of inquiry)</w:t>
      </w:r>
      <w:r w:rsidRPr="000B4770">
        <w:rPr>
          <w:rFonts w:ascii="Times New Roman" w:hAnsi="Times New Roman"/>
        </w:rPr>
        <w:t>.</w:t>
      </w:r>
      <w:r>
        <w:rPr>
          <w:rFonts w:ascii="Times New Roman" w:hAnsi="Times New Roman"/>
        </w:rPr>
        <w:t xml:space="preserve"> All students take a total of 44-45 credits in the General Education Program (Tiers 1-3).</w:t>
      </w:r>
    </w:p>
  </w:footnote>
  <w:footnote w:id="5">
    <w:p w:rsidR="00553D64" w:rsidRDefault="00553D64" w:rsidP="00553D64">
      <w:pPr>
        <w:pStyle w:val="FootnoteText"/>
      </w:pPr>
      <w:r w:rsidRPr="001B2EE8">
        <w:rPr>
          <w:rStyle w:val="FootnoteReference"/>
          <w:rFonts w:ascii="Times New Roman" w:hAnsi="Times New Roman"/>
        </w:rPr>
        <w:footnoteRef/>
      </w:r>
      <w:r>
        <w:t xml:space="preserve"> </w:t>
      </w:r>
      <w:r>
        <w:rPr>
          <w:rFonts w:ascii="Times New Roman" w:hAnsi="Times New Roman"/>
        </w:rPr>
        <w:t xml:space="preserve">Both </w:t>
      </w:r>
      <w:r w:rsidRPr="00EF1112">
        <w:rPr>
          <w:rFonts w:ascii="Times New Roman" w:hAnsi="Times New Roman"/>
        </w:rPr>
        <w:t>projection</w:t>
      </w:r>
      <w:r>
        <w:rPr>
          <w:rFonts w:ascii="Times New Roman" w:hAnsi="Times New Roman"/>
        </w:rPr>
        <w:t xml:space="preserve">s are </w:t>
      </w:r>
      <w:r w:rsidRPr="00EF1112">
        <w:rPr>
          <w:rFonts w:ascii="Times New Roman" w:hAnsi="Times New Roman"/>
        </w:rPr>
        <w:t xml:space="preserve">based on compensation offered for similar positions currently in place in the University and </w:t>
      </w:r>
      <w:r>
        <w:rPr>
          <w:rFonts w:ascii="Times New Roman" w:hAnsi="Times New Roman"/>
        </w:rPr>
        <w:t>were</w:t>
      </w:r>
      <w:r w:rsidRPr="00EF1112">
        <w:rPr>
          <w:rFonts w:ascii="Times New Roman" w:hAnsi="Times New Roman"/>
        </w:rPr>
        <w:t xml:space="preserve"> provided by the</w:t>
      </w:r>
      <w:r>
        <w:rPr>
          <w:rFonts w:ascii="Times New Roman" w:hAnsi="Times New Roman"/>
        </w:rPr>
        <w:t xml:space="preserve"> Director of Human Resources</w:t>
      </w:r>
      <w:r w:rsidRPr="00EF1112">
        <w:rPr>
          <w:rFonts w:ascii="Times New Roman" w:hAnsi="Times New Roman"/>
        </w:rPr>
        <w:t>.</w:t>
      </w:r>
    </w:p>
  </w:footnote>
  <w:footnote w:id="6">
    <w:p w:rsidR="00553D64" w:rsidRDefault="00553D64" w:rsidP="00553D64">
      <w:pPr>
        <w:pStyle w:val="FootnoteText"/>
      </w:pPr>
      <w:r w:rsidRPr="001B2EE8">
        <w:rPr>
          <w:rStyle w:val="FootnoteReference"/>
          <w:rFonts w:ascii="Times New Roman" w:hAnsi="Times New Roman"/>
        </w:rPr>
        <w:footnoteRef/>
      </w:r>
      <w:r>
        <w:t xml:space="preserve"> </w:t>
      </w:r>
      <w:r w:rsidRPr="00C309C8">
        <w:rPr>
          <w:rFonts w:ascii="Times New Roman" w:hAnsi="Times New Roman"/>
        </w:rPr>
        <w:t>These numbers were provided by Prof. Hilary Englert, Coordinator of the FYEP.</w:t>
      </w:r>
    </w:p>
  </w:footnote>
  <w:footnote w:id="7">
    <w:p w:rsidR="00553D64" w:rsidRPr="00F35CC5" w:rsidRDefault="00553D64" w:rsidP="00553D64">
      <w:pPr>
        <w:pStyle w:val="FootnoteText"/>
        <w:rPr>
          <w:rFonts w:ascii="Times New Roman" w:hAnsi="Times New Roman"/>
        </w:rPr>
      </w:pPr>
      <w:r w:rsidRPr="00F35CC5">
        <w:rPr>
          <w:rStyle w:val="FootnoteReference"/>
          <w:rFonts w:ascii="Times New Roman" w:hAnsi="Times New Roman"/>
        </w:rPr>
        <w:footnoteRef/>
      </w:r>
      <w:r w:rsidRPr="00F35CC5">
        <w:rPr>
          <w:rFonts w:ascii="Times New Roman" w:hAnsi="Times New Roman"/>
        </w:rPr>
        <w:t xml:space="preserve"> </w:t>
      </w:r>
      <w:r w:rsidRPr="00F35CC5">
        <w:rPr>
          <w:rFonts w:ascii="Times New Roman" w:hAnsi="Times New Roman"/>
          <w:sz w:val="18"/>
          <w:szCs w:val="18"/>
        </w:rPr>
        <w:t>Under the current program, students are required to complete Tier 1 of their AUR within the first 30 credits of their NJCU career.</w:t>
      </w:r>
    </w:p>
  </w:footnote>
  <w:footnote w:id="8">
    <w:p w:rsidR="00553D64" w:rsidRDefault="00553D64" w:rsidP="00553D64">
      <w:pPr>
        <w:pStyle w:val="FootnoteText"/>
      </w:pPr>
      <w:r w:rsidRPr="00F35CC5">
        <w:rPr>
          <w:rStyle w:val="FootnoteReference"/>
          <w:rFonts w:ascii="Times New Roman" w:hAnsi="Times New Roman"/>
        </w:rPr>
        <w:footnoteRef/>
      </w:r>
      <w:r w:rsidRPr="00F35CC5">
        <w:rPr>
          <w:rFonts w:ascii="Times New Roman" w:hAnsi="Times New Roman"/>
        </w:rPr>
        <w:t xml:space="preserve"> </w:t>
      </w:r>
      <w:r w:rsidRPr="00F35CC5">
        <w:rPr>
          <w:rFonts w:ascii="Times New Roman" w:hAnsi="Times New Roman"/>
          <w:sz w:val="18"/>
          <w:szCs w:val="18"/>
        </w:rPr>
        <w:t>The last sections of a core course from the pre-1999 program to be offered ran in the fall 2006 semester.</w:t>
      </w:r>
    </w:p>
  </w:footnote>
  <w:footnote w:id="9">
    <w:p w:rsidR="00553D64" w:rsidRPr="00F35CC5" w:rsidRDefault="00553D64" w:rsidP="00553D64">
      <w:pPr>
        <w:pStyle w:val="FootnoteText"/>
        <w:rPr>
          <w:rFonts w:ascii="Times New Roman" w:hAnsi="Times New Roman"/>
        </w:rPr>
      </w:pPr>
      <w:r w:rsidRPr="00F35CC5">
        <w:rPr>
          <w:rStyle w:val="FootnoteReference"/>
          <w:rFonts w:ascii="Times New Roman" w:hAnsi="Times New Roman"/>
        </w:rPr>
        <w:footnoteRef/>
      </w:r>
      <w:r w:rsidRPr="00F35CC5">
        <w:rPr>
          <w:rFonts w:ascii="Times New Roman" w:hAnsi="Times New Roman"/>
        </w:rPr>
        <w:t xml:space="preserve"> See the Comprehensive State-Wide Transfer Agreement (9/22/08), pages 1 and 2. </w:t>
      </w:r>
    </w:p>
  </w:footnote>
  <w:footnote w:id="10">
    <w:p w:rsidR="00553D64" w:rsidRDefault="00553D64" w:rsidP="00553D64">
      <w:pPr>
        <w:pStyle w:val="FootnoteText"/>
      </w:pPr>
      <w:r w:rsidRPr="00F35CC5">
        <w:rPr>
          <w:rStyle w:val="FootnoteReference"/>
          <w:rFonts w:ascii="Times New Roman" w:hAnsi="Times New Roman"/>
        </w:rPr>
        <w:footnoteRef/>
      </w:r>
      <w:r w:rsidRPr="00F35CC5">
        <w:rPr>
          <w:rFonts w:ascii="Times New Roman" w:hAnsi="Times New Roman"/>
        </w:rPr>
        <w:t xml:space="preserve"> See the Comprehensive State-Wide Transfer Agreement (9/22/08), page 3.</w:t>
      </w:r>
    </w:p>
  </w:footnote>
  <w:footnote w:id="11">
    <w:p w:rsidR="00553D64" w:rsidRPr="0027591E" w:rsidRDefault="00553D64" w:rsidP="00553D64">
      <w:pPr>
        <w:autoSpaceDE w:val="0"/>
        <w:autoSpaceDN w:val="0"/>
        <w:adjustRightInd w:val="0"/>
        <w:rPr>
          <w:sz w:val="20"/>
          <w:szCs w:val="20"/>
        </w:rPr>
      </w:pPr>
      <w:r w:rsidRPr="001B2EE8">
        <w:rPr>
          <w:rStyle w:val="FootnoteReference"/>
          <w:rFonts w:eastAsiaTheme="majorEastAsia"/>
          <w:sz w:val="20"/>
          <w:szCs w:val="20"/>
        </w:rPr>
        <w:footnoteRef/>
      </w:r>
      <w:r>
        <w:t xml:space="preserve"> </w:t>
      </w:r>
      <w:r w:rsidRPr="0027591E">
        <w:rPr>
          <w:sz w:val="20"/>
          <w:szCs w:val="20"/>
        </w:rPr>
        <w:t>This proposal attempts to remedy some of the problems of the current program identified in the Middle</w:t>
      </w:r>
    </w:p>
    <w:p w:rsidR="00553D64" w:rsidRPr="0027591E" w:rsidRDefault="00553D64" w:rsidP="00553D64">
      <w:pPr>
        <w:autoSpaceDE w:val="0"/>
        <w:autoSpaceDN w:val="0"/>
        <w:adjustRightInd w:val="0"/>
        <w:rPr>
          <w:sz w:val="20"/>
          <w:szCs w:val="20"/>
        </w:rPr>
      </w:pPr>
      <w:r>
        <w:rPr>
          <w:sz w:val="20"/>
          <w:szCs w:val="20"/>
        </w:rPr>
        <w:t>States Self-</w:t>
      </w:r>
      <w:r w:rsidRPr="0027591E">
        <w:rPr>
          <w:sz w:val="20"/>
          <w:szCs w:val="20"/>
        </w:rPr>
        <w:t>Study report. See the discussion under the “Suggestions” heading of Standard 12 on page 23 of</w:t>
      </w:r>
    </w:p>
    <w:p w:rsidR="00553D64" w:rsidRPr="0027591E" w:rsidRDefault="00553D64" w:rsidP="00553D64">
      <w:pPr>
        <w:autoSpaceDE w:val="0"/>
        <w:autoSpaceDN w:val="0"/>
        <w:adjustRightInd w:val="0"/>
        <w:rPr>
          <w:sz w:val="20"/>
          <w:szCs w:val="20"/>
        </w:rPr>
      </w:pPr>
      <w:r w:rsidRPr="0027591E">
        <w:rPr>
          <w:sz w:val="20"/>
          <w:szCs w:val="20"/>
        </w:rPr>
        <w:t>the “Report to the Faculty, Administration, Trustees, and Students of New Jersey City University” prepared</w:t>
      </w:r>
    </w:p>
    <w:p w:rsidR="00553D64" w:rsidRDefault="00553D64" w:rsidP="00553D64">
      <w:pPr>
        <w:pStyle w:val="FootnoteText"/>
      </w:pPr>
      <w:r w:rsidRPr="001B2EE8">
        <w:rPr>
          <w:rFonts w:ascii="Times New Roman" w:hAnsi="Times New Roman"/>
        </w:rPr>
        <w:t>by the Middle States Commission on Higher Education Evaluation Team.</w:t>
      </w:r>
    </w:p>
  </w:footnote>
  <w:footnote w:id="12">
    <w:p w:rsidR="00553D64" w:rsidRPr="001B2EE8" w:rsidRDefault="00553D64" w:rsidP="00553D64">
      <w:pPr>
        <w:pStyle w:val="FootnoteText"/>
        <w:rPr>
          <w:rFonts w:ascii="Times New Roman" w:hAnsi="Times New Roman"/>
        </w:rPr>
      </w:pPr>
      <w:r w:rsidRPr="001B2EE8">
        <w:rPr>
          <w:rStyle w:val="FootnoteReference"/>
          <w:rFonts w:ascii="Times New Roman" w:hAnsi="Times New Roman"/>
        </w:rPr>
        <w:footnoteRef/>
      </w:r>
      <w:r>
        <w:rPr>
          <w:rFonts w:ascii="Times New Roman" w:hAnsi="Times New Roman"/>
        </w:rPr>
        <w:t xml:space="preserve"> The Middle States self-</w:t>
      </w:r>
      <w:r w:rsidRPr="00316F2E">
        <w:rPr>
          <w:rFonts w:ascii="Times New Roman" w:hAnsi="Times New Roman"/>
        </w:rPr>
        <w:t xml:space="preserve">study report noted the problems that high turnover in the dean’s office posed for the administration of the current general studies program. Given that reality, </w:t>
      </w:r>
      <w:r>
        <w:rPr>
          <w:rFonts w:ascii="Times New Roman" w:hAnsi="Times New Roman"/>
        </w:rPr>
        <w:t xml:space="preserve">the GSCC </w:t>
      </w:r>
      <w:r w:rsidRPr="00316F2E">
        <w:rPr>
          <w:rFonts w:ascii="Times New Roman" w:hAnsi="Times New Roman"/>
        </w:rPr>
        <w:t>believe</w:t>
      </w:r>
      <w:r>
        <w:rPr>
          <w:rFonts w:ascii="Times New Roman" w:hAnsi="Times New Roman"/>
        </w:rPr>
        <w:t>s</w:t>
      </w:r>
      <w:r w:rsidRPr="00316F2E">
        <w:rPr>
          <w:rFonts w:ascii="Times New Roman" w:hAnsi="Times New Roman"/>
        </w:rPr>
        <w:t xml:space="preserve"> it would enhance the stability of the program </w:t>
      </w:r>
      <w:r>
        <w:rPr>
          <w:rFonts w:ascii="Times New Roman" w:hAnsi="Times New Roman"/>
        </w:rPr>
        <w:t xml:space="preserve">to have a </w:t>
      </w:r>
      <w:r w:rsidRPr="00316F2E">
        <w:rPr>
          <w:rFonts w:ascii="Times New Roman" w:hAnsi="Times New Roman"/>
        </w:rPr>
        <w:t xml:space="preserve">director </w:t>
      </w:r>
      <w:r>
        <w:rPr>
          <w:rFonts w:ascii="Times New Roman" w:hAnsi="Times New Roman"/>
        </w:rPr>
        <w:t xml:space="preserve">who is a full-time, tenured member of the </w:t>
      </w:r>
      <w:r w:rsidRPr="00316F2E">
        <w:rPr>
          <w:rFonts w:ascii="Times New Roman" w:hAnsi="Times New Roman"/>
        </w:rPr>
        <w:t>faculty with administrative responsibilities</w:t>
      </w:r>
      <w:r>
        <w:rPr>
          <w:rFonts w:ascii="Times New Roman" w:hAnsi="Times New Roman"/>
        </w:rPr>
        <w:t xml:space="preserve"> rather than</w:t>
      </w:r>
      <w:r w:rsidRPr="00316F2E">
        <w:rPr>
          <w:rFonts w:ascii="Times New Roman" w:hAnsi="Times New Roman"/>
        </w:rPr>
        <w:t xml:space="preserve"> a</w:t>
      </w:r>
      <w:r>
        <w:rPr>
          <w:rFonts w:ascii="Times New Roman" w:hAnsi="Times New Roman"/>
        </w:rPr>
        <w:t xml:space="preserve"> new administrator.</w:t>
      </w:r>
    </w:p>
  </w:footnote>
  <w:footnote w:id="13">
    <w:p w:rsidR="00553D64" w:rsidRDefault="00553D64" w:rsidP="00553D64">
      <w:pPr>
        <w:pStyle w:val="FootnoteText"/>
      </w:pPr>
      <w:r w:rsidRPr="001B2EE8">
        <w:rPr>
          <w:rStyle w:val="FootnoteReference"/>
          <w:rFonts w:ascii="Times New Roman" w:hAnsi="Times New Roman"/>
        </w:rPr>
        <w:footnoteRef/>
      </w:r>
      <w:r>
        <w:t xml:space="preserve"> </w:t>
      </w:r>
      <w:r w:rsidRPr="00E16DD7">
        <w:rPr>
          <w:rFonts w:ascii="Times New Roman" w:hAnsi="Times New Roman"/>
        </w:rPr>
        <w:t>All the quotes in this paragraph are from</w:t>
      </w:r>
      <w:r>
        <w:t xml:space="preserve"> “</w:t>
      </w:r>
      <w:r w:rsidRPr="00E16DD7">
        <w:rPr>
          <w:rFonts w:ascii="Times New Roman" w:hAnsi="Times New Roman"/>
        </w:rPr>
        <w:t>Proposal for a Revised General Studies Program</w:t>
      </w:r>
      <w:r>
        <w:rPr>
          <w:rFonts w:ascii="Times New Roman" w:hAnsi="Times New Roman"/>
        </w:rPr>
        <w:t>,”</w:t>
      </w:r>
      <w:r w:rsidRPr="00E16DD7">
        <w:rPr>
          <w:rFonts w:ascii="Times New Roman" w:hAnsi="Times New Roman"/>
        </w:rPr>
        <w:t xml:space="preserve"> p. </w:t>
      </w:r>
      <w:r>
        <w:rPr>
          <w:rFonts w:ascii="Times New Roman" w:hAnsi="Times New Roman"/>
        </w:rPr>
        <w:t>2.</w:t>
      </w:r>
    </w:p>
  </w:footnote>
  <w:footnote w:id="14">
    <w:p w:rsidR="00553D64" w:rsidRPr="00407E1B" w:rsidRDefault="00553D64" w:rsidP="00553D64">
      <w:pPr>
        <w:pStyle w:val="FootnoteText"/>
        <w:rPr>
          <w:rFonts w:ascii="Times New Roman" w:hAnsi="Times New Roman"/>
        </w:rPr>
      </w:pPr>
      <w:r w:rsidRPr="001B2EE8">
        <w:rPr>
          <w:rStyle w:val="FootnoteReference"/>
          <w:rFonts w:ascii="Times New Roman" w:hAnsi="Times New Roman"/>
        </w:rPr>
        <w:footnoteRef/>
      </w:r>
      <w:r w:rsidRPr="001B2EE8">
        <w:rPr>
          <w:rFonts w:ascii="Times New Roman" w:hAnsi="Times New Roman"/>
        </w:rPr>
        <w:t xml:space="preserve"> </w:t>
      </w:r>
      <w:r w:rsidRPr="006A5CB8">
        <w:rPr>
          <w:rFonts w:ascii="Times New Roman" w:hAnsi="Times New Roman"/>
        </w:rPr>
        <w:t xml:space="preserve">The most recent </w:t>
      </w:r>
      <w:r>
        <w:rPr>
          <w:rFonts w:ascii="Times New Roman" w:hAnsi="Times New Roman"/>
        </w:rPr>
        <w:t xml:space="preserve">Middle States guidelines mandate at least 30 hours of General Education, see “Characteristics of Excellence in Higher Education,” p. 48. Available online here: </w:t>
      </w:r>
      <w:hyperlink r:id="rId1" w:history="1">
        <w:r w:rsidRPr="006C14FB">
          <w:rPr>
            <w:rStyle w:val="Hyperlink"/>
            <w:rFonts w:ascii="Times New Roman" w:hAnsi="Times New Roman"/>
          </w:rPr>
          <w:t>http://www.msche.org/publications/CHX06_Aug08REVMarch09.pdf</w:t>
        </w:r>
      </w:hyperlink>
      <w:r>
        <w:t xml:space="preserve">. </w:t>
      </w:r>
      <w:r>
        <w:rPr>
          <w:rFonts w:ascii="Times New Roman" w:hAnsi="Times New Roman"/>
        </w:rPr>
        <w:t>No upper limit is mentioned.</w:t>
      </w:r>
    </w:p>
  </w:footnote>
  <w:footnote w:id="15">
    <w:p w:rsidR="00553D64" w:rsidRDefault="00553D64" w:rsidP="00553D64">
      <w:pPr>
        <w:pStyle w:val="FootnoteText"/>
      </w:pPr>
      <w:r w:rsidRPr="001B2EE8">
        <w:rPr>
          <w:rStyle w:val="FootnoteReference"/>
          <w:rFonts w:ascii="Times New Roman" w:hAnsi="Times New Roman"/>
        </w:rPr>
        <w:footnoteRef/>
      </w:r>
      <w:r w:rsidRPr="001B2EE8">
        <w:rPr>
          <w:rFonts w:ascii="Times New Roman" w:hAnsi="Times New Roman"/>
        </w:rPr>
        <w:t xml:space="preserve"> </w:t>
      </w:r>
      <w:r w:rsidRPr="005F29D5">
        <w:rPr>
          <w:rFonts w:ascii="Times New Roman" w:hAnsi="Times New Roman"/>
        </w:rPr>
        <w:t>The AUR designation is listed as “All University Requirements</w:t>
      </w:r>
      <w:r>
        <w:rPr>
          <w:rFonts w:ascii="Times New Roman" w:hAnsi="Times New Roman"/>
        </w:rPr>
        <w:t>” in the most recent (2011-2014</w:t>
      </w:r>
      <w:r w:rsidRPr="005F29D5">
        <w:rPr>
          <w:rFonts w:ascii="Times New Roman" w:hAnsi="Times New Roman"/>
        </w:rPr>
        <w:t xml:space="preserve">) University catalog </w:t>
      </w:r>
      <w:r>
        <w:rPr>
          <w:rFonts w:ascii="Times New Roman" w:hAnsi="Times New Roman"/>
        </w:rPr>
        <w:t xml:space="preserve">(p. 26), but is listed as </w:t>
      </w:r>
      <w:r w:rsidRPr="005F29D5">
        <w:rPr>
          <w:rFonts w:ascii="Times New Roman" w:hAnsi="Times New Roman"/>
        </w:rPr>
        <w:t>“All Undergraduate Requirements” in the planning sheets that are included in the Master Course Lists.</w:t>
      </w:r>
    </w:p>
  </w:footnote>
  <w:footnote w:id="16">
    <w:p w:rsidR="00553D64" w:rsidRDefault="00553D64" w:rsidP="00553D64">
      <w:pPr>
        <w:pStyle w:val="FootnoteText"/>
      </w:pPr>
      <w:r w:rsidRPr="001B2EE8">
        <w:rPr>
          <w:rStyle w:val="FootnoteReference"/>
          <w:rFonts w:ascii="Times New Roman" w:hAnsi="Times New Roman"/>
        </w:rPr>
        <w:footnoteRef/>
      </w:r>
      <w:r>
        <w:t xml:space="preserve"> </w:t>
      </w:r>
      <w:r w:rsidRPr="00971B4D">
        <w:rPr>
          <w:rFonts w:ascii="Times New Roman" w:hAnsi="Times New Roman"/>
        </w:rPr>
        <w:t xml:space="preserve">See page26 of the 2011-2014 Undergraduate Catalog, available online at: </w:t>
      </w:r>
      <w:hyperlink r:id="rId2" w:history="1">
        <w:r w:rsidRPr="00971B4D">
          <w:rPr>
            <w:rStyle w:val="Hyperlink"/>
            <w:rFonts w:ascii="Times New Roman" w:hAnsi="Times New Roman"/>
          </w:rPr>
          <w:t>http://www.njcu.edu/uploadedFiles/Academics_Wireframe/Catalogs/undergrad%20catalog.pdf</w:t>
        </w:r>
      </w:hyperlink>
    </w:p>
  </w:footnote>
  <w:footnote w:id="17">
    <w:p w:rsidR="00553D64" w:rsidRDefault="00553D64" w:rsidP="00553D64">
      <w:pPr>
        <w:pStyle w:val="FootnoteText"/>
      </w:pPr>
      <w:r w:rsidRPr="001B2EE8">
        <w:rPr>
          <w:rStyle w:val="FootnoteReference"/>
          <w:rFonts w:ascii="Times New Roman" w:hAnsi="Times New Roman"/>
        </w:rPr>
        <w:footnoteRef/>
      </w:r>
      <w:r w:rsidRPr="001B2EE8">
        <w:rPr>
          <w:rFonts w:ascii="Times New Roman" w:hAnsi="Times New Roman"/>
        </w:rPr>
        <w:t xml:space="preserve"> </w:t>
      </w:r>
      <w:r w:rsidRPr="00900D70">
        <w:rPr>
          <w:rFonts w:ascii="Times New Roman" w:hAnsi="Times New Roman"/>
        </w:rPr>
        <w:t xml:space="preserve">See pages 7 and 8 of the </w:t>
      </w:r>
      <w:r>
        <w:rPr>
          <w:rFonts w:ascii="Times New Roman" w:hAnsi="Times New Roman"/>
        </w:rPr>
        <w:t>1999 proposal.</w:t>
      </w:r>
    </w:p>
  </w:footnote>
  <w:footnote w:id="18">
    <w:p w:rsidR="00553D64" w:rsidRDefault="00553D64" w:rsidP="00553D64">
      <w:pPr>
        <w:pStyle w:val="FootnoteText"/>
      </w:pPr>
      <w:r w:rsidRPr="001B2EE8">
        <w:rPr>
          <w:rStyle w:val="FootnoteReference"/>
          <w:rFonts w:ascii="Times New Roman" w:hAnsi="Times New Roman"/>
        </w:rPr>
        <w:footnoteRef/>
      </w:r>
      <w:r w:rsidRPr="001B2EE8">
        <w:rPr>
          <w:rFonts w:ascii="Times New Roman" w:hAnsi="Times New Roman"/>
        </w:rPr>
        <w:t xml:space="preserve"> </w:t>
      </w:r>
      <w:r w:rsidRPr="009D72DC">
        <w:rPr>
          <w:rFonts w:ascii="Times New Roman" w:hAnsi="Times New Roman"/>
        </w:rPr>
        <w:t xml:space="preserve">The </w:t>
      </w:r>
      <w:r>
        <w:rPr>
          <w:rFonts w:ascii="Times New Roman" w:hAnsi="Times New Roman"/>
        </w:rPr>
        <w:t>assessment difficulties of the program were specifically identified in the Middle States Commission on Higher Education report in its 2010 review. See page 29. The report is available through the University’s “GothicNet” portal.</w:t>
      </w:r>
    </w:p>
  </w:footnote>
  <w:footnote w:id="19">
    <w:p w:rsidR="00553D64" w:rsidRDefault="00553D64" w:rsidP="00553D64">
      <w:pPr>
        <w:pStyle w:val="FootnoteText"/>
      </w:pPr>
      <w:r w:rsidRPr="00D335F0">
        <w:rPr>
          <w:rStyle w:val="FootnoteReference"/>
          <w:rFonts w:ascii="Times New Roman" w:hAnsi="Times New Roman"/>
        </w:rPr>
        <w:footnoteRef/>
      </w:r>
      <w:r w:rsidRPr="00D335F0">
        <w:rPr>
          <w:rFonts w:ascii="Times New Roman" w:hAnsi="Times New Roman"/>
        </w:rPr>
        <w:t xml:space="preserve"> All quotes and references below may be found on pages 2 and 3 of the “Proposal for a Revised General Studies Program” that was</w:t>
      </w:r>
      <w:r>
        <w:rPr>
          <w:rFonts w:ascii="Times New Roman" w:hAnsi="Times New Roman"/>
        </w:rPr>
        <w:t xml:space="preserve"> adopted </w:t>
      </w:r>
      <w:r w:rsidRPr="00D335F0">
        <w:rPr>
          <w:rFonts w:ascii="Times New Roman" w:hAnsi="Times New Roman"/>
        </w:rPr>
        <w:t xml:space="preserve">by the University Senate in February 1999. </w:t>
      </w:r>
    </w:p>
  </w:footnote>
  <w:footnote w:id="20">
    <w:p w:rsidR="00553D64" w:rsidRPr="000B2F76" w:rsidRDefault="00553D64" w:rsidP="00553D64">
      <w:pPr>
        <w:pStyle w:val="FootnoteText"/>
        <w:rPr>
          <w:rFonts w:ascii="Times New Roman" w:hAnsi="Times New Roman"/>
        </w:rPr>
      </w:pPr>
      <w:r w:rsidRPr="001B2EE8">
        <w:rPr>
          <w:rStyle w:val="FootnoteReference"/>
          <w:rFonts w:ascii="Times New Roman" w:hAnsi="Times New Roman"/>
        </w:rPr>
        <w:footnoteRef/>
      </w:r>
      <w:r>
        <w:t xml:space="preserve"> </w:t>
      </w:r>
      <w:r w:rsidRPr="000B2F76">
        <w:rPr>
          <w:rFonts w:ascii="Times New Roman" w:hAnsi="Times New Roman"/>
        </w:rPr>
        <w:t xml:space="preserve">This and the following bullet are taken from a quote used in the 1999 proposal. The document indicates that it is taken from an address given by Frances Oakley at Williams College in 1985. No reference was provided to </w:t>
      </w:r>
      <w:r>
        <w:rPr>
          <w:rFonts w:ascii="Times New Roman" w:hAnsi="Times New Roman"/>
        </w:rPr>
        <w:t>indicate the source of the quote.</w:t>
      </w:r>
    </w:p>
  </w:footnote>
  <w:footnote w:id="21">
    <w:p w:rsidR="00553D64" w:rsidRPr="00164B4F" w:rsidRDefault="00553D64" w:rsidP="00553D64">
      <w:pPr>
        <w:pStyle w:val="FootnoteText"/>
        <w:rPr>
          <w:rFonts w:ascii="Times New Roman" w:hAnsi="Times New Roman"/>
        </w:rPr>
      </w:pPr>
      <w:r w:rsidRPr="001B2EE8">
        <w:rPr>
          <w:rStyle w:val="FootnoteReference"/>
          <w:rFonts w:ascii="Times New Roman" w:hAnsi="Times New Roman"/>
        </w:rPr>
        <w:footnoteRef/>
      </w:r>
      <w:r>
        <w:rPr>
          <w:rFonts w:ascii="Times New Roman" w:hAnsi="Times New Roman"/>
        </w:rPr>
        <w:t xml:space="preserve">Anderson, L.W. and Krathwohl, D.R., et. al. 2001. </w:t>
      </w:r>
      <w:r w:rsidRPr="001E1A00">
        <w:rPr>
          <w:rFonts w:ascii="Times New Roman" w:hAnsi="Times New Roman"/>
          <w:i/>
        </w:rPr>
        <w:t>A Taxonomy for Learning, Teaching, and Assessing: A Revision of Bloom’s Taxonomy of Educational Objectives</w:t>
      </w:r>
      <w:r>
        <w:rPr>
          <w:rFonts w:ascii="Times New Roman" w:hAnsi="Times New Roman"/>
        </w:rPr>
        <w:t>.  Allyn &amp; Bacon: Boston, MA.</w:t>
      </w:r>
    </w:p>
    <w:p w:rsidR="00553D64" w:rsidRPr="00C55906" w:rsidRDefault="00553D64" w:rsidP="00553D64">
      <w:pPr>
        <w:pStyle w:val="FootnoteText"/>
        <w:rPr>
          <w:rFonts w:ascii="Times New Roman" w:hAnsi="Times New Roman"/>
        </w:rPr>
      </w:pPr>
      <w:r>
        <w:rPr>
          <w:rFonts w:ascii="Times New Roman" w:hAnsi="Times New Roman"/>
        </w:rPr>
        <w:t>Bloom, B.S. and Krathwohl, D.R.</w:t>
      </w:r>
      <w:r w:rsidRPr="00C3204B">
        <w:rPr>
          <w:rFonts w:ascii="Times New Roman" w:hAnsi="Times New Roman"/>
        </w:rPr>
        <w:t xml:space="preserve"> 1956. </w:t>
      </w:r>
      <w:r w:rsidRPr="001E1A00">
        <w:rPr>
          <w:rFonts w:ascii="Times New Roman" w:hAnsi="Times New Roman"/>
          <w:i/>
        </w:rPr>
        <w:t>Taxonomy of Educational Objectives: The Classification of Education Goals by a committee of college and university examiners; Handbook I: Cognitive Domain</w:t>
      </w:r>
      <w:r w:rsidRPr="00C3204B">
        <w:rPr>
          <w:rFonts w:ascii="Times New Roman" w:hAnsi="Times New Roman"/>
        </w:rPr>
        <w:t>. New York:</w:t>
      </w:r>
      <w:r>
        <w:rPr>
          <w:rFonts w:ascii="Times New Roman" w:hAnsi="Times New Roman"/>
        </w:rPr>
        <w:t xml:space="preserve"> Longmans, </w:t>
      </w:r>
      <w:r w:rsidRPr="00C3204B">
        <w:rPr>
          <w:rFonts w:ascii="Times New Roman" w:hAnsi="Times New Roman"/>
        </w:rPr>
        <w:t>Green.</w:t>
      </w:r>
    </w:p>
  </w:footnote>
  <w:footnote w:id="22">
    <w:p w:rsidR="00553D64" w:rsidRPr="00D335F0" w:rsidRDefault="00553D64" w:rsidP="00553D64">
      <w:pPr>
        <w:pStyle w:val="FootnoteText"/>
        <w:rPr>
          <w:rFonts w:ascii="Times New Roman" w:hAnsi="Times New Roman"/>
        </w:rPr>
      </w:pPr>
      <w:r w:rsidRPr="001B2EE8">
        <w:rPr>
          <w:rStyle w:val="FootnoteReference"/>
          <w:rFonts w:ascii="Times New Roman" w:hAnsi="Times New Roman"/>
        </w:rPr>
        <w:footnoteRef/>
      </w:r>
      <w:r w:rsidRPr="001B2EE8">
        <w:rPr>
          <w:rFonts w:ascii="Times New Roman" w:hAnsi="Times New Roman"/>
        </w:rPr>
        <w:t xml:space="preserve"> </w:t>
      </w:r>
      <w:r w:rsidRPr="00D335F0">
        <w:rPr>
          <w:rFonts w:ascii="Times New Roman" w:hAnsi="Times New Roman"/>
        </w:rPr>
        <w:t xml:space="preserve">There are exceptions to this rule. Area F: Quantitative is open to any department and includes offerings from Economics, Computer Science, Geoscience, Mathematics, Physics, and Political Science. Also, Geoscience/Geography is split within Area A and Area 2B.  </w:t>
      </w:r>
    </w:p>
  </w:footnote>
  <w:footnote w:id="23">
    <w:p w:rsidR="00553D64" w:rsidRPr="00D335F0" w:rsidRDefault="00553D64" w:rsidP="00553D64">
      <w:pPr>
        <w:pStyle w:val="FootnoteText"/>
        <w:rPr>
          <w:rFonts w:ascii="Times New Roman" w:hAnsi="Times New Roman"/>
        </w:rPr>
      </w:pPr>
      <w:r w:rsidRPr="00D335F0">
        <w:rPr>
          <w:rStyle w:val="FootnoteReference"/>
          <w:rFonts w:ascii="Times New Roman" w:hAnsi="Times New Roman"/>
        </w:rPr>
        <w:footnoteRef/>
      </w:r>
      <w:r w:rsidRPr="00D335F0">
        <w:rPr>
          <w:rFonts w:ascii="Times New Roman" w:hAnsi="Times New Roman"/>
        </w:rPr>
        <w:t xml:space="preserve"> The exceptions are Modern Languages and Geoscience/Geography.  Also, courses offered in Area F do not count against the 5</w:t>
      </w:r>
      <w:r>
        <w:rPr>
          <w:rFonts w:ascii="Times New Roman" w:hAnsi="Times New Roman"/>
        </w:rPr>
        <w:t>-</w:t>
      </w:r>
      <w:r w:rsidRPr="00D335F0">
        <w:rPr>
          <w:rFonts w:ascii="Times New Roman" w:hAnsi="Times New Roman"/>
        </w:rPr>
        <w:t>course limit for a department.</w:t>
      </w:r>
    </w:p>
  </w:footnote>
  <w:footnote w:id="24">
    <w:p w:rsidR="00553D64" w:rsidRDefault="00553D64" w:rsidP="00553D64">
      <w:pPr>
        <w:pStyle w:val="FootnoteText"/>
      </w:pPr>
      <w:r w:rsidRPr="001B2EE8">
        <w:rPr>
          <w:rStyle w:val="FootnoteReference"/>
          <w:rFonts w:ascii="Times New Roman" w:hAnsi="Times New Roman"/>
        </w:rPr>
        <w:footnoteRef/>
      </w:r>
      <w:r>
        <w:t xml:space="preserve"> </w:t>
      </w:r>
      <w:r>
        <w:rPr>
          <w:rFonts w:ascii="Times New Roman" w:hAnsi="Times New Roman"/>
        </w:rPr>
        <w:t xml:space="preserve">One of the goals of the new program is to provide a more coherent General Education experience for our students than is the case with the current program.  One way to accomplish this is to create course clusters – that is, courses from different approaches that address a common topic.  Developing these clusters will require faculty coordination and course design, if not new courses.  </w:t>
      </w:r>
    </w:p>
  </w:footnote>
  <w:footnote w:id="25">
    <w:p w:rsidR="00553D64" w:rsidRDefault="00553D64" w:rsidP="00553D64">
      <w:pPr>
        <w:pStyle w:val="FootnoteText"/>
      </w:pPr>
      <w:r w:rsidRPr="001B2EE8">
        <w:rPr>
          <w:rStyle w:val="FootnoteReference"/>
          <w:rFonts w:ascii="Times New Roman" w:hAnsi="Times New Roman"/>
        </w:rPr>
        <w:footnoteRef/>
      </w:r>
      <w:r>
        <w:t xml:space="preserve"> </w:t>
      </w:r>
      <w:r w:rsidRPr="00CF2740">
        <w:rPr>
          <w:rFonts w:ascii="Times New Roman" w:hAnsi="Times New Roman"/>
        </w:rPr>
        <w:t>In</w:t>
      </w:r>
      <w:r>
        <w:rPr>
          <w:rFonts w:ascii="Times New Roman" w:hAnsi="Times New Roman"/>
        </w:rPr>
        <w:t xml:space="preserve"> its report to NJCU, the Middle States Evaluation Site-Visit team specifically noted that the program “needs to be adequately staffed to properly plan, monitor review and revise the program as appropriate. This would include assigning an individual with primary responsibility to direct and oversee the program, along with the necessary steering committees.” The report is available online through the University’s “GothicNet” portal.</w:t>
      </w:r>
    </w:p>
  </w:footnote>
  <w:footnote w:id="26">
    <w:p w:rsidR="00553D64" w:rsidRPr="001B2EE8" w:rsidRDefault="00553D64" w:rsidP="00553D64">
      <w:pPr>
        <w:pStyle w:val="FootnoteText"/>
        <w:rPr>
          <w:rFonts w:ascii="Times New Roman" w:hAnsi="Times New Roman"/>
        </w:rPr>
      </w:pPr>
      <w:r w:rsidRPr="001B2EE8">
        <w:rPr>
          <w:rStyle w:val="FootnoteReference"/>
          <w:rFonts w:ascii="Times New Roman" w:hAnsi="Times New Roman"/>
        </w:rPr>
        <w:footnoteRef/>
      </w:r>
      <w:r w:rsidRPr="001B2EE8">
        <w:rPr>
          <w:rFonts w:ascii="Times New Roman" w:hAnsi="Times New Roman"/>
        </w:rPr>
        <w:t xml:space="preserve"> Students enrolled in a course for a given semester may not be majors/minors when taking that course that semester, but could subsequently declare their major in which case the course would retroactively count towards the major.  </w:t>
      </w:r>
    </w:p>
  </w:footnote>
  <w:footnote w:id="27">
    <w:p w:rsidR="00553D64" w:rsidRDefault="00553D64" w:rsidP="00553D64">
      <w:pPr>
        <w:pStyle w:val="FootnoteText"/>
      </w:pPr>
      <w:r w:rsidRPr="001B2EE8">
        <w:rPr>
          <w:rStyle w:val="FootnoteReference"/>
          <w:rFonts w:ascii="Times New Roman" w:hAnsi="Times New Roman"/>
        </w:rPr>
        <w:footnoteRef/>
      </w:r>
      <w:r w:rsidRPr="001B2EE8">
        <w:rPr>
          <w:rFonts w:ascii="Times New Roman" w:hAnsi="Times New Roman"/>
        </w:rPr>
        <w:t xml:space="preserve"> The table omits the AUR courses in the current program since they are incorporated into the proposed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45F"/>
    <w:multiLevelType w:val="hybridMultilevel"/>
    <w:tmpl w:val="C1AC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B0075"/>
    <w:multiLevelType w:val="hybridMultilevel"/>
    <w:tmpl w:val="B46A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41236"/>
    <w:multiLevelType w:val="hybridMultilevel"/>
    <w:tmpl w:val="F8B4C138"/>
    <w:lvl w:ilvl="0" w:tplc="040EFF2C">
      <w:start w:val="10"/>
      <w:numFmt w:val="upp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26432E"/>
    <w:multiLevelType w:val="hybridMultilevel"/>
    <w:tmpl w:val="95B00302"/>
    <w:lvl w:ilvl="0" w:tplc="DAD25E7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821D48"/>
    <w:multiLevelType w:val="hybridMultilevel"/>
    <w:tmpl w:val="A7E6C80C"/>
    <w:lvl w:ilvl="0" w:tplc="BCB2A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FF464F"/>
    <w:multiLevelType w:val="hybridMultilevel"/>
    <w:tmpl w:val="0CA20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F0F5E"/>
    <w:multiLevelType w:val="hybridMultilevel"/>
    <w:tmpl w:val="7B5A9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EE81E5D"/>
    <w:multiLevelType w:val="hybridMultilevel"/>
    <w:tmpl w:val="0B369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73DCC"/>
    <w:multiLevelType w:val="hybridMultilevel"/>
    <w:tmpl w:val="ACBA112E"/>
    <w:lvl w:ilvl="0" w:tplc="87AC5B8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619CE"/>
    <w:multiLevelType w:val="hybridMultilevel"/>
    <w:tmpl w:val="590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31CAE"/>
    <w:multiLevelType w:val="hybridMultilevel"/>
    <w:tmpl w:val="4020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F0AB3"/>
    <w:multiLevelType w:val="hybridMultilevel"/>
    <w:tmpl w:val="39DAC2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2A5F3E"/>
    <w:multiLevelType w:val="hybridMultilevel"/>
    <w:tmpl w:val="0BAA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97FB7"/>
    <w:multiLevelType w:val="hybridMultilevel"/>
    <w:tmpl w:val="A6EA0CB6"/>
    <w:lvl w:ilvl="0" w:tplc="01BCFC1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D48AF"/>
    <w:multiLevelType w:val="hybridMultilevel"/>
    <w:tmpl w:val="47A614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6466B06"/>
    <w:multiLevelType w:val="hybridMultilevel"/>
    <w:tmpl w:val="E23A818C"/>
    <w:lvl w:ilvl="0" w:tplc="57A27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8E7906"/>
    <w:multiLevelType w:val="hybridMultilevel"/>
    <w:tmpl w:val="76AAFB3A"/>
    <w:lvl w:ilvl="0" w:tplc="04090015">
      <w:start w:val="1"/>
      <w:numFmt w:val="upp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A01F99"/>
    <w:multiLevelType w:val="hybridMultilevel"/>
    <w:tmpl w:val="CC543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7C0F28"/>
    <w:multiLevelType w:val="hybridMultilevel"/>
    <w:tmpl w:val="61240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4515F9"/>
    <w:multiLevelType w:val="hybridMultilevel"/>
    <w:tmpl w:val="2C64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805B2"/>
    <w:multiLevelType w:val="hybridMultilevel"/>
    <w:tmpl w:val="47ACE146"/>
    <w:lvl w:ilvl="0" w:tplc="04090001">
      <w:start w:val="1"/>
      <w:numFmt w:val="bullet"/>
      <w:lvlText w:val=""/>
      <w:lvlJc w:val="left"/>
      <w:pPr>
        <w:tabs>
          <w:tab w:val="num" w:pos="920"/>
        </w:tabs>
        <w:ind w:left="920" w:hanging="360"/>
      </w:pPr>
      <w:rPr>
        <w:rFonts w:ascii="Symbol" w:hAnsi="Symbol" w:hint="default"/>
      </w:rPr>
    </w:lvl>
    <w:lvl w:ilvl="1" w:tplc="04090003">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21">
    <w:nsid w:val="4E2A6EA7"/>
    <w:multiLevelType w:val="hybridMultilevel"/>
    <w:tmpl w:val="64B8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A30ED0"/>
    <w:multiLevelType w:val="hybridMultilevel"/>
    <w:tmpl w:val="E480B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9A3A87"/>
    <w:multiLevelType w:val="hybridMultilevel"/>
    <w:tmpl w:val="2CE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E1DD6"/>
    <w:multiLevelType w:val="hybridMultilevel"/>
    <w:tmpl w:val="9FC6E1FC"/>
    <w:lvl w:ilvl="0" w:tplc="E2DEE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E176A"/>
    <w:multiLevelType w:val="hybridMultilevel"/>
    <w:tmpl w:val="1452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3327B"/>
    <w:multiLevelType w:val="hybridMultilevel"/>
    <w:tmpl w:val="86C2525E"/>
    <w:lvl w:ilvl="0" w:tplc="00DC68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1E7F9F"/>
    <w:multiLevelType w:val="hybridMultilevel"/>
    <w:tmpl w:val="3DF44D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01625"/>
    <w:multiLevelType w:val="hybridMultilevel"/>
    <w:tmpl w:val="AE34B29E"/>
    <w:lvl w:ilvl="0" w:tplc="EAE27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BE586D"/>
    <w:multiLevelType w:val="hybridMultilevel"/>
    <w:tmpl w:val="17DA4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82B6E"/>
    <w:multiLevelType w:val="hybridMultilevel"/>
    <w:tmpl w:val="A9E2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4A6525"/>
    <w:multiLevelType w:val="hybridMultilevel"/>
    <w:tmpl w:val="8888396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3CE311F"/>
    <w:multiLevelType w:val="hybridMultilevel"/>
    <w:tmpl w:val="543CE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3">
    <w:nsid w:val="6A0A5A43"/>
    <w:multiLevelType w:val="hybridMultilevel"/>
    <w:tmpl w:val="F914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5971E0"/>
    <w:multiLevelType w:val="hybridMultilevel"/>
    <w:tmpl w:val="BC1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A32730"/>
    <w:multiLevelType w:val="multilevel"/>
    <w:tmpl w:val="CFA2F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F42C0D"/>
    <w:multiLevelType w:val="hybridMultilevel"/>
    <w:tmpl w:val="C8D65D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62E25"/>
    <w:multiLevelType w:val="hybridMultilevel"/>
    <w:tmpl w:val="40209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37"/>
  </w:num>
  <w:num w:numId="5">
    <w:abstractNumId w:val="12"/>
  </w:num>
  <w:num w:numId="6">
    <w:abstractNumId w:val="33"/>
  </w:num>
  <w:num w:numId="7">
    <w:abstractNumId w:val="24"/>
  </w:num>
  <w:num w:numId="8">
    <w:abstractNumId w:val="19"/>
  </w:num>
  <w:num w:numId="9">
    <w:abstractNumId w:val="9"/>
  </w:num>
  <w:num w:numId="10">
    <w:abstractNumId w:val="21"/>
  </w:num>
  <w:num w:numId="11">
    <w:abstractNumId w:val="27"/>
  </w:num>
  <w:num w:numId="12">
    <w:abstractNumId w:val="16"/>
  </w:num>
  <w:num w:numId="13">
    <w:abstractNumId w:val="0"/>
  </w:num>
  <w:num w:numId="14">
    <w:abstractNumId w:val="36"/>
  </w:num>
  <w:num w:numId="15">
    <w:abstractNumId w:val="17"/>
  </w:num>
  <w:num w:numId="16">
    <w:abstractNumId w:val="30"/>
  </w:num>
  <w:num w:numId="17">
    <w:abstractNumId w:val="29"/>
  </w:num>
  <w:num w:numId="18">
    <w:abstractNumId w:val="34"/>
  </w:num>
  <w:num w:numId="19">
    <w:abstractNumId w:val="6"/>
  </w:num>
  <w:num w:numId="20">
    <w:abstractNumId w:val="5"/>
  </w:num>
  <w:num w:numId="21">
    <w:abstractNumId w:val="23"/>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2"/>
  </w:num>
  <w:num w:numId="25">
    <w:abstractNumId w:val="8"/>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num>
  <w:num w:numId="30">
    <w:abstractNumId w:val="2"/>
  </w:num>
  <w:num w:numId="31">
    <w:abstractNumId w:val="22"/>
  </w:num>
  <w:num w:numId="32">
    <w:abstractNumId w:val="26"/>
  </w:num>
  <w:num w:numId="33">
    <w:abstractNumId w:val="25"/>
  </w:num>
  <w:num w:numId="34">
    <w:abstractNumId w:val="28"/>
  </w:num>
  <w:num w:numId="35">
    <w:abstractNumId w:val="4"/>
  </w:num>
  <w:num w:numId="36">
    <w:abstractNumId w:val="13"/>
  </w:num>
  <w:num w:numId="37">
    <w:abstractNumId w:val="1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64"/>
    <w:rsid w:val="00340C8E"/>
    <w:rsid w:val="00465C4D"/>
    <w:rsid w:val="00553D64"/>
    <w:rsid w:val="00610494"/>
    <w:rsid w:val="006B7D91"/>
    <w:rsid w:val="007158B3"/>
    <w:rsid w:val="00876485"/>
    <w:rsid w:val="00955CCC"/>
    <w:rsid w:val="00A37958"/>
    <w:rsid w:val="00C95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3D64"/>
    <w:pPr>
      <w:keepNext/>
      <w:outlineLvl w:val="0"/>
    </w:pPr>
    <w:rPr>
      <w:b/>
      <w:bCs/>
      <w:sz w:val="22"/>
      <w:szCs w:val="22"/>
    </w:rPr>
  </w:style>
  <w:style w:type="paragraph" w:styleId="Heading2">
    <w:name w:val="heading 2"/>
    <w:basedOn w:val="Normal"/>
    <w:next w:val="Normal"/>
    <w:link w:val="Heading2Char"/>
    <w:uiPriority w:val="9"/>
    <w:unhideWhenUsed/>
    <w:qFormat/>
    <w:rsid w:val="00553D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D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D64"/>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553D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3D64"/>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unhideWhenUsed/>
    <w:rsid w:val="00553D64"/>
    <w:rPr>
      <w:rFonts w:ascii="Calibri" w:eastAsia="Calibri" w:hAnsi="Calibri"/>
      <w:sz w:val="20"/>
      <w:szCs w:val="20"/>
    </w:rPr>
  </w:style>
  <w:style w:type="character" w:customStyle="1" w:styleId="FootnoteTextChar">
    <w:name w:val="Footnote Text Char"/>
    <w:basedOn w:val="DefaultParagraphFont"/>
    <w:link w:val="FootnoteText"/>
    <w:uiPriority w:val="99"/>
    <w:rsid w:val="00553D64"/>
    <w:rPr>
      <w:rFonts w:ascii="Calibri" w:eastAsia="Calibri" w:hAnsi="Calibri" w:cs="Times New Roman"/>
      <w:sz w:val="20"/>
      <w:szCs w:val="20"/>
    </w:rPr>
  </w:style>
  <w:style w:type="character" w:styleId="FootnoteReference">
    <w:name w:val="footnote reference"/>
    <w:basedOn w:val="DefaultParagraphFont"/>
    <w:uiPriority w:val="99"/>
    <w:unhideWhenUsed/>
    <w:rsid w:val="00553D64"/>
    <w:rPr>
      <w:vertAlign w:val="superscript"/>
    </w:rPr>
  </w:style>
  <w:style w:type="table" w:styleId="TableGrid">
    <w:name w:val="Table Grid"/>
    <w:basedOn w:val="TableNormal"/>
    <w:uiPriority w:val="59"/>
    <w:rsid w:val="00553D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D64"/>
    <w:pPr>
      <w:ind w:left="720"/>
    </w:pPr>
    <w:rPr>
      <w:rFonts w:ascii="Calibri" w:eastAsia="Calibri" w:hAnsi="Calibri"/>
      <w:sz w:val="22"/>
      <w:szCs w:val="22"/>
    </w:rPr>
  </w:style>
  <w:style w:type="character" w:styleId="Hyperlink">
    <w:name w:val="Hyperlink"/>
    <w:basedOn w:val="DefaultParagraphFont"/>
    <w:uiPriority w:val="99"/>
    <w:unhideWhenUsed/>
    <w:rsid w:val="00553D64"/>
    <w:rPr>
      <w:color w:val="0000FF"/>
      <w:u w:val="single"/>
    </w:rPr>
  </w:style>
  <w:style w:type="paragraph" w:styleId="Header">
    <w:name w:val="header"/>
    <w:basedOn w:val="Normal"/>
    <w:link w:val="HeaderChar"/>
    <w:uiPriority w:val="99"/>
    <w:unhideWhenUsed/>
    <w:rsid w:val="00553D64"/>
    <w:pPr>
      <w:tabs>
        <w:tab w:val="center" w:pos="4680"/>
        <w:tab w:val="right" w:pos="9360"/>
      </w:tabs>
    </w:pPr>
  </w:style>
  <w:style w:type="character" w:customStyle="1" w:styleId="HeaderChar">
    <w:name w:val="Header Char"/>
    <w:basedOn w:val="DefaultParagraphFont"/>
    <w:link w:val="Header"/>
    <w:uiPriority w:val="99"/>
    <w:rsid w:val="00553D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D64"/>
    <w:pPr>
      <w:tabs>
        <w:tab w:val="center" w:pos="4680"/>
        <w:tab w:val="right" w:pos="9360"/>
      </w:tabs>
    </w:pPr>
  </w:style>
  <w:style w:type="character" w:customStyle="1" w:styleId="FooterChar">
    <w:name w:val="Footer Char"/>
    <w:basedOn w:val="DefaultParagraphFont"/>
    <w:link w:val="Footer"/>
    <w:uiPriority w:val="99"/>
    <w:rsid w:val="00553D6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3D64"/>
    <w:rPr>
      <w:color w:val="800080"/>
      <w:u w:val="single"/>
    </w:rPr>
  </w:style>
  <w:style w:type="paragraph" w:styleId="Subtitle">
    <w:name w:val="Subtitle"/>
    <w:basedOn w:val="Normal"/>
    <w:next w:val="Normal"/>
    <w:link w:val="SubtitleChar"/>
    <w:uiPriority w:val="11"/>
    <w:qFormat/>
    <w:rsid w:val="00553D6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3D64"/>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553D64"/>
    <w:rPr>
      <w:sz w:val="20"/>
      <w:szCs w:val="20"/>
    </w:rPr>
  </w:style>
  <w:style w:type="character" w:customStyle="1" w:styleId="EndnoteTextChar">
    <w:name w:val="Endnote Text Char"/>
    <w:basedOn w:val="DefaultParagraphFont"/>
    <w:link w:val="EndnoteText"/>
    <w:uiPriority w:val="99"/>
    <w:semiHidden/>
    <w:rsid w:val="00553D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53D64"/>
    <w:rPr>
      <w:vertAlign w:val="superscript"/>
    </w:rPr>
  </w:style>
  <w:style w:type="paragraph" w:customStyle="1" w:styleId="Default">
    <w:name w:val="Default"/>
    <w:rsid w:val="00553D6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53D64"/>
    <w:rPr>
      <w:rFonts w:ascii="Tahoma" w:hAnsi="Tahoma" w:cs="Tahoma"/>
      <w:sz w:val="16"/>
      <w:szCs w:val="16"/>
    </w:rPr>
  </w:style>
  <w:style w:type="character" w:customStyle="1" w:styleId="BalloonTextChar">
    <w:name w:val="Balloon Text Char"/>
    <w:basedOn w:val="DefaultParagraphFont"/>
    <w:link w:val="BalloonText"/>
    <w:uiPriority w:val="99"/>
    <w:semiHidden/>
    <w:rsid w:val="00553D64"/>
    <w:rPr>
      <w:rFonts w:ascii="Tahoma" w:eastAsia="Times New Roman" w:hAnsi="Tahoma" w:cs="Tahoma"/>
      <w:sz w:val="16"/>
      <w:szCs w:val="16"/>
    </w:rPr>
  </w:style>
  <w:style w:type="paragraph" w:styleId="Title">
    <w:name w:val="Title"/>
    <w:basedOn w:val="Normal"/>
    <w:next w:val="Normal"/>
    <w:link w:val="TitleChar"/>
    <w:uiPriority w:val="10"/>
    <w:qFormat/>
    <w:rsid w:val="00553D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D64"/>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uiPriority w:val="99"/>
    <w:rsid w:val="00553D64"/>
    <w:pPr>
      <w:tabs>
        <w:tab w:val="left" w:pos="240"/>
      </w:tabs>
      <w:ind w:left="360"/>
    </w:pPr>
    <w:rPr>
      <w:b/>
    </w:rPr>
  </w:style>
  <w:style w:type="character" w:customStyle="1" w:styleId="BodyTextIndentChar">
    <w:name w:val="Body Text Indent Char"/>
    <w:basedOn w:val="DefaultParagraphFont"/>
    <w:link w:val="BodyTextIndent"/>
    <w:uiPriority w:val="99"/>
    <w:rsid w:val="00553D64"/>
    <w:rPr>
      <w:rFonts w:ascii="Times New Roman" w:eastAsia="Times New Roman" w:hAnsi="Times New Roman" w:cs="Times New Roman"/>
      <w:b/>
      <w:sz w:val="24"/>
      <w:szCs w:val="24"/>
    </w:rPr>
  </w:style>
  <w:style w:type="paragraph" w:styleId="NormalWeb">
    <w:name w:val="Normal (Web)"/>
    <w:basedOn w:val="Normal"/>
    <w:uiPriority w:val="99"/>
    <w:unhideWhenUsed/>
    <w:rsid w:val="00553D64"/>
    <w:pPr>
      <w:spacing w:before="100" w:beforeAutospacing="1" w:after="100" w:afterAutospacing="1"/>
    </w:pPr>
  </w:style>
  <w:style w:type="character" w:customStyle="1" w:styleId="apple-converted-space">
    <w:name w:val="apple-converted-space"/>
    <w:basedOn w:val="DefaultParagraphFont"/>
    <w:rsid w:val="00553D64"/>
  </w:style>
  <w:style w:type="paragraph" w:styleId="PlainText">
    <w:name w:val="Plain Text"/>
    <w:basedOn w:val="Normal"/>
    <w:link w:val="PlainTextChar"/>
    <w:uiPriority w:val="99"/>
    <w:semiHidden/>
    <w:unhideWhenUsed/>
    <w:rsid w:val="00553D6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53D64"/>
    <w:rPr>
      <w:rFonts w:ascii="Consolas" w:hAnsi="Consolas"/>
      <w:sz w:val="21"/>
      <w:szCs w:val="21"/>
    </w:rPr>
  </w:style>
  <w:style w:type="paragraph" w:styleId="DocumentMap">
    <w:name w:val="Document Map"/>
    <w:basedOn w:val="Normal"/>
    <w:link w:val="DocumentMapChar"/>
    <w:uiPriority w:val="99"/>
    <w:semiHidden/>
    <w:unhideWhenUsed/>
    <w:rsid w:val="00553D64"/>
    <w:rPr>
      <w:rFonts w:ascii="Lucida Grande" w:hAnsi="Lucida Grande" w:cs="Lucida Grande"/>
    </w:rPr>
  </w:style>
  <w:style w:type="character" w:customStyle="1" w:styleId="DocumentMapChar">
    <w:name w:val="Document Map Char"/>
    <w:basedOn w:val="DefaultParagraphFont"/>
    <w:link w:val="DocumentMap"/>
    <w:uiPriority w:val="99"/>
    <w:semiHidden/>
    <w:rsid w:val="00553D64"/>
    <w:rPr>
      <w:rFonts w:ascii="Lucida Grande" w:eastAsia="Times New Roman"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3D64"/>
    <w:pPr>
      <w:keepNext/>
      <w:outlineLvl w:val="0"/>
    </w:pPr>
    <w:rPr>
      <w:b/>
      <w:bCs/>
      <w:sz w:val="22"/>
      <w:szCs w:val="22"/>
    </w:rPr>
  </w:style>
  <w:style w:type="paragraph" w:styleId="Heading2">
    <w:name w:val="heading 2"/>
    <w:basedOn w:val="Normal"/>
    <w:next w:val="Normal"/>
    <w:link w:val="Heading2Char"/>
    <w:uiPriority w:val="9"/>
    <w:unhideWhenUsed/>
    <w:qFormat/>
    <w:rsid w:val="00553D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3D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D64"/>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553D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3D64"/>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unhideWhenUsed/>
    <w:rsid w:val="00553D64"/>
    <w:rPr>
      <w:rFonts w:ascii="Calibri" w:eastAsia="Calibri" w:hAnsi="Calibri"/>
      <w:sz w:val="20"/>
      <w:szCs w:val="20"/>
    </w:rPr>
  </w:style>
  <w:style w:type="character" w:customStyle="1" w:styleId="FootnoteTextChar">
    <w:name w:val="Footnote Text Char"/>
    <w:basedOn w:val="DefaultParagraphFont"/>
    <w:link w:val="FootnoteText"/>
    <w:uiPriority w:val="99"/>
    <w:rsid w:val="00553D64"/>
    <w:rPr>
      <w:rFonts w:ascii="Calibri" w:eastAsia="Calibri" w:hAnsi="Calibri" w:cs="Times New Roman"/>
      <w:sz w:val="20"/>
      <w:szCs w:val="20"/>
    </w:rPr>
  </w:style>
  <w:style w:type="character" w:styleId="FootnoteReference">
    <w:name w:val="footnote reference"/>
    <w:basedOn w:val="DefaultParagraphFont"/>
    <w:uiPriority w:val="99"/>
    <w:unhideWhenUsed/>
    <w:rsid w:val="00553D64"/>
    <w:rPr>
      <w:vertAlign w:val="superscript"/>
    </w:rPr>
  </w:style>
  <w:style w:type="table" w:styleId="TableGrid">
    <w:name w:val="Table Grid"/>
    <w:basedOn w:val="TableNormal"/>
    <w:uiPriority w:val="59"/>
    <w:rsid w:val="00553D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D64"/>
    <w:pPr>
      <w:ind w:left="720"/>
    </w:pPr>
    <w:rPr>
      <w:rFonts w:ascii="Calibri" w:eastAsia="Calibri" w:hAnsi="Calibri"/>
      <w:sz w:val="22"/>
      <w:szCs w:val="22"/>
    </w:rPr>
  </w:style>
  <w:style w:type="character" w:styleId="Hyperlink">
    <w:name w:val="Hyperlink"/>
    <w:basedOn w:val="DefaultParagraphFont"/>
    <w:uiPriority w:val="99"/>
    <w:unhideWhenUsed/>
    <w:rsid w:val="00553D64"/>
    <w:rPr>
      <w:color w:val="0000FF"/>
      <w:u w:val="single"/>
    </w:rPr>
  </w:style>
  <w:style w:type="paragraph" w:styleId="Header">
    <w:name w:val="header"/>
    <w:basedOn w:val="Normal"/>
    <w:link w:val="HeaderChar"/>
    <w:uiPriority w:val="99"/>
    <w:unhideWhenUsed/>
    <w:rsid w:val="00553D64"/>
    <w:pPr>
      <w:tabs>
        <w:tab w:val="center" w:pos="4680"/>
        <w:tab w:val="right" w:pos="9360"/>
      </w:tabs>
    </w:pPr>
  </w:style>
  <w:style w:type="character" w:customStyle="1" w:styleId="HeaderChar">
    <w:name w:val="Header Char"/>
    <w:basedOn w:val="DefaultParagraphFont"/>
    <w:link w:val="Header"/>
    <w:uiPriority w:val="99"/>
    <w:rsid w:val="00553D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D64"/>
    <w:pPr>
      <w:tabs>
        <w:tab w:val="center" w:pos="4680"/>
        <w:tab w:val="right" w:pos="9360"/>
      </w:tabs>
    </w:pPr>
  </w:style>
  <w:style w:type="character" w:customStyle="1" w:styleId="FooterChar">
    <w:name w:val="Footer Char"/>
    <w:basedOn w:val="DefaultParagraphFont"/>
    <w:link w:val="Footer"/>
    <w:uiPriority w:val="99"/>
    <w:rsid w:val="00553D6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3D64"/>
    <w:rPr>
      <w:color w:val="800080"/>
      <w:u w:val="single"/>
    </w:rPr>
  </w:style>
  <w:style w:type="paragraph" w:styleId="Subtitle">
    <w:name w:val="Subtitle"/>
    <w:basedOn w:val="Normal"/>
    <w:next w:val="Normal"/>
    <w:link w:val="SubtitleChar"/>
    <w:uiPriority w:val="11"/>
    <w:qFormat/>
    <w:rsid w:val="00553D6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3D64"/>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uiPriority w:val="99"/>
    <w:semiHidden/>
    <w:unhideWhenUsed/>
    <w:rsid w:val="00553D64"/>
    <w:rPr>
      <w:sz w:val="20"/>
      <w:szCs w:val="20"/>
    </w:rPr>
  </w:style>
  <w:style w:type="character" w:customStyle="1" w:styleId="EndnoteTextChar">
    <w:name w:val="Endnote Text Char"/>
    <w:basedOn w:val="DefaultParagraphFont"/>
    <w:link w:val="EndnoteText"/>
    <w:uiPriority w:val="99"/>
    <w:semiHidden/>
    <w:rsid w:val="00553D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53D64"/>
    <w:rPr>
      <w:vertAlign w:val="superscript"/>
    </w:rPr>
  </w:style>
  <w:style w:type="paragraph" w:customStyle="1" w:styleId="Default">
    <w:name w:val="Default"/>
    <w:rsid w:val="00553D6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553D64"/>
    <w:rPr>
      <w:rFonts w:ascii="Tahoma" w:hAnsi="Tahoma" w:cs="Tahoma"/>
      <w:sz w:val="16"/>
      <w:szCs w:val="16"/>
    </w:rPr>
  </w:style>
  <w:style w:type="character" w:customStyle="1" w:styleId="BalloonTextChar">
    <w:name w:val="Balloon Text Char"/>
    <w:basedOn w:val="DefaultParagraphFont"/>
    <w:link w:val="BalloonText"/>
    <w:uiPriority w:val="99"/>
    <w:semiHidden/>
    <w:rsid w:val="00553D64"/>
    <w:rPr>
      <w:rFonts w:ascii="Tahoma" w:eastAsia="Times New Roman" w:hAnsi="Tahoma" w:cs="Tahoma"/>
      <w:sz w:val="16"/>
      <w:szCs w:val="16"/>
    </w:rPr>
  </w:style>
  <w:style w:type="paragraph" w:styleId="Title">
    <w:name w:val="Title"/>
    <w:basedOn w:val="Normal"/>
    <w:next w:val="Normal"/>
    <w:link w:val="TitleChar"/>
    <w:uiPriority w:val="10"/>
    <w:qFormat/>
    <w:rsid w:val="00553D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D64"/>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uiPriority w:val="99"/>
    <w:rsid w:val="00553D64"/>
    <w:pPr>
      <w:tabs>
        <w:tab w:val="left" w:pos="240"/>
      </w:tabs>
      <w:ind w:left="360"/>
    </w:pPr>
    <w:rPr>
      <w:b/>
    </w:rPr>
  </w:style>
  <w:style w:type="character" w:customStyle="1" w:styleId="BodyTextIndentChar">
    <w:name w:val="Body Text Indent Char"/>
    <w:basedOn w:val="DefaultParagraphFont"/>
    <w:link w:val="BodyTextIndent"/>
    <w:uiPriority w:val="99"/>
    <w:rsid w:val="00553D64"/>
    <w:rPr>
      <w:rFonts w:ascii="Times New Roman" w:eastAsia="Times New Roman" w:hAnsi="Times New Roman" w:cs="Times New Roman"/>
      <w:b/>
      <w:sz w:val="24"/>
      <w:szCs w:val="24"/>
    </w:rPr>
  </w:style>
  <w:style w:type="paragraph" w:styleId="NormalWeb">
    <w:name w:val="Normal (Web)"/>
    <w:basedOn w:val="Normal"/>
    <w:uiPriority w:val="99"/>
    <w:unhideWhenUsed/>
    <w:rsid w:val="00553D64"/>
    <w:pPr>
      <w:spacing w:before="100" w:beforeAutospacing="1" w:after="100" w:afterAutospacing="1"/>
    </w:pPr>
  </w:style>
  <w:style w:type="character" w:customStyle="1" w:styleId="apple-converted-space">
    <w:name w:val="apple-converted-space"/>
    <w:basedOn w:val="DefaultParagraphFont"/>
    <w:rsid w:val="00553D64"/>
  </w:style>
  <w:style w:type="paragraph" w:styleId="PlainText">
    <w:name w:val="Plain Text"/>
    <w:basedOn w:val="Normal"/>
    <w:link w:val="PlainTextChar"/>
    <w:uiPriority w:val="99"/>
    <w:semiHidden/>
    <w:unhideWhenUsed/>
    <w:rsid w:val="00553D6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53D64"/>
    <w:rPr>
      <w:rFonts w:ascii="Consolas" w:hAnsi="Consolas"/>
      <w:sz w:val="21"/>
      <w:szCs w:val="21"/>
    </w:rPr>
  </w:style>
  <w:style w:type="paragraph" w:styleId="DocumentMap">
    <w:name w:val="Document Map"/>
    <w:basedOn w:val="Normal"/>
    <w:link w:val="DocumentMapChar"/>
    <w:uiPriority w:val="99"/>
    <w:semiHidden/>
    <w:unhideWhenUsed/>
    <w:rsid w:val="00553D64"/>
    <w:rPr>
      <w:rFonts w:ascii="Lucida Grande" w:hAnsi="Lucida Grande" w:cs="Lucida Grande"/>
    </w:rPr>
  </w:style>
  <w:style w:type="character" w:customStyle="1" w:styleId="DocumentMapChar">
    <w:name w:val="Document Map Char"/>
    <w:basedOn w:val="DefaultParagraphFont"/>
    <w:link w:val="DocumentMap"/>
    <w:uiPriority w:val="99"/>
    <w:semiHidden/>
    <w:rsid w:val="00553D64"/>
    <w:rPr>
      <w:rFonts w:ascii="Lucida Grande" w:eastAsia="Times New Roman"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iduestitle3a/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ed.gov/programs/idueshsi/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jcu.edu/uploadedFiles/Academics_Wireframe/Catalogs/undergrad%20catalog.pdf" TargetMode="External"/><Relationship Id="rId1" Type="http://schemas.openxmlformats.org/officeDocument/2006/relationships/hyperlink" Target="http://www.msche.org/publications/CHX06_Aug08REVMarch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10171</Words>
  <Characters>57979</Characters>
  <Application>Microsoft Office Word</Application>
  <DocSecurity>0</DocSecurity>
  <Lines>483</Lines>
  <Paragraphs>136</Paragraphs>
  <ScaleCrop>false</ScaleCrop>
  <Company>Microsoft</Company>
  <LinksUpToDate>false</LinksUpToDate>
  <CharactersWithSpaces>68014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Tamar Pearson</cp:lastModifiedBy>
  <cp:revision>2</cp:revision>
  <dcterms:created xsi:type="dcterms:W3CDTF">2016-04-04T12:45:00Z</dcterms:created>
  <dcterms:modified xsi:type="dcterms:W3CDTF">2016-04-04T12:45:00Z</dcterms:modified>
</cp:coreProperties>
</file>