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B3E8D" w14:textId="77777777" w:rsidR="006D5D6A" w:rsidRPr="006D5D6A" w:rsidRDefault="00D473EC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CFB5155" w14:textId="77777777" w:rsidR="00145BB5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Planning</w:t>
      </w:r>
      <w:r w:rsidR="00127C38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Pr="00127C38">
        <w:rPr>
          <w:rFonts w:ascii="Times New Roman" w:hAnsi="Times New Roman" w:cs="Times New Roman"/>
          <w:b/>
          <w:sz w:val="28"/>
          <w:szCs w:val="28"/>
        </w:rPr>
        <w:t xml:space="preserve"> Development &amp; Budget Committee </w:t>
      </w:r>
    </w:p>
    <w:p w14:paraId="306C06DE" w14:textId="77777777" w:rsidR="006D5D6A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Report to the University Senate</w:t>
      </w:r>
    </w:p>
    <w:p w14:paraId="3B503616" w14:textId="7855E91F" w:rsidR="006D5D6A" w:rsidRPr="00127C38" w:rsidRDefault="005C33C9" w:rsidP="00ED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February 24</w:t>
      </w:r>
      <w:r w:rsidR="00B3668E">
        <w:rPr>
          <w:rFonts w:ascii="Times New Roman" w:hAnsi="Times New Roman" w:cs="Times New Roman"/>
          <w:b/>
          <w:sz w:val="28"/>
          <w:szCs w:val="28"/>
        </w:rPr>
        <w:t>, 2021</w:t>
      </w:r>
    </w:p>
    <w:p w14:paraId="0F37AFC1" w14:textId="28DEBBDF" w:rsidR="00566954" w:rsidRDefault="00C055B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Members:</w:t>
      </w:r>
      <w:r w:rsidR="0030014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Joyce Wright, Denise</w:t>
      </w:r>
      <w:r w:rsidR="0015600C">
        <w:rPr>
          <w:rFonts w:ascii="Times New Roman" w:hAnsi="Times New Roman" w:cs="Times New Roman"/>
          <w:sz w:val="24"/>
          <w:szCs w:val="24"/>
        </w:rPr>
        <w:t xml:space="preserve"> Serpico, </w:t>
      </w:r>
      <w:proofErr w:type="spellStart"/>
      <w:r w:rsidR="00261DF3">
        <w:rPr>
          <w:rFonts w:ascii="Times New Roman" w:hAnsi="Times New Roman" w:cs="Times New Roman"/>
          <w:sz w:val="24"/>
          <w:szCs w:val="24"/>
        </w:rPr>
        <w:t>Jale</w:t>
      </w:r>
      <w:proofErr w:type="spellEnd"/>
      <w:r w:rsidR="00261DF3">
        <w:rPr>
          <w:rFonts w:ascii="Times New Roman" w:hAnsi="Times New Roman" w:cs="Times New Roman"/>
          <w:sz w:val="24"/>
          <w:szCs w:val="24"/>
        </w:rPr>
        <w:t xml:space="preserve"> Aldemir</w:t>
      </w:r>
      <w:r w:rsidR="00156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73EC">
        <w:rPr>
          <w:rFonts w:ascii="Times New Roman" w:hAnsi="Times New Roman" w:cs="Times New Roman"/>
          <w:sz w:val="24"/>
          <w:szCs w:val="24"/>
        </w:rPr>
        <w:t>Mingshan</w:t>
      </w:r>
      <w:proofErr w:type="spellEnd"/>
      <w:r w:rsidR="00D473EC">
        <w:rPr>
          <w:rFonts w:ascii="Times New Roman" w:hAnsi="Times New Roman" w:cs="Times New Roman"/>
          <w:sz w:val="24"/>
          <w:szCs w:val="24"/>
        </w:rPr>
        <w:t xml:space="preserve"> Zhang</w:t>
      </w:r>
      <w:r w:rsidR="006E29FB">
        <w:rPr>
          <w:rFonts w:ascii="Times New Roman" w:hAnsi="Times New Roman" w:cs="Times New Roman"/>
          <w:sz w:val="24"/>
          <w:szCs w:val="24"/>
        </w:rPr>
        <w:t>,</w:t>
      </w:r>
      <w:r w:rsidR="00156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ED5">
        <w:rPr>
          <w:rFonts w:ascii="Times New Roman" w:hAnsi="Times New Roman" w:cs="Times New Roman"/>
          <w:sz w:val="24"/>
          <w:szCs w:val="24"/>
        </w:rPr>
        <w:t>Yufeng</w:t>
      </w:r>
      <w:proofErr w:type="spellEnd"/>
      <w:r w:rsidR="00282ED5">
        <w:rPr>
          <w:rFonts w:ascii="Times New Roman" w:hAnsi="Times New Roman" w:cs="Times New Roman"/>
          <w:sz w:val="24"/>
          <w:szCs w:val="24"/>
        </w:rPr>
        <w:t xml:space="preserve"> Wei</w:t>
      </w:r>
      <w:r w:rsidR="00D473EC">
        <w:rPr>
          <w:rFonts w:ascii="Times New Roman" w:hAnsi="Times New Roman" w:cs="Times New Roman"/>
          <w:sz w:val="24"/>
          <w:szCs w:val="24"/>
        </w:rPr>
        <w:t xml:space="preserve">, </w:t>
      </w:r>
      <w:r w:rsidR="00D9304E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="00D9304E">
        <w:rPr>
          <w:rFonts w:ascii="Times New Roman" w:hAnsi="Times New Roman" w:cs="Times New Roman"/>
          <w:sz w:val="24"/>
          <w:szCs w:val="24"/>
        </w:rPr>
        <w:t>Wa</w:t>
      </w:r>
      <w:r w:rsidR="0015600C">
        <w:rPr>
          <w:rFonts w:ascii="Times New Roman" w:hAnsi="Times New Roman" w:cs="Times New Roman"/>
          <w:sz w:val="24"/>
          <w:szCs w:val="24"/>
        </w:rPr>
        <w:t>den</w:t>
      </w:r>
      <w:r w:rsidR="00A103C9">
        <w:rPr>
          <w:rFonts w:ascii="Times New Roman" w:hAnsi="Times New Roman" w:cs="Times New Roman"/>
          <w:sz w:val="24"/>
          <w:szCs w:val="24"/>
        </w:rPr>
        <w:t>pfuhl</w:t>
      </w:r>
      <w:proofErr w:type="spellEnd"/>
      <w:r w:rsidR="00566954">
        <w:rPr>
          <w:rFonts w:ascii="Times New Roman" w:hAnsi="Times New Roman" w:cs="Times New Roman"/>
          <w:sz w:val="24"/>
          <w:szCs w:val="24"/>
        </w:rPr>
        <w:t>, Max Herman</w:t>
      </w:r>
      <w:r w:rsidR="00A6448A">
        <w:rPr>
          <w:rFonts w:ascii="Times New Roman" w:hAnsi="Times New Roman" w:cs="Times New Roman"/>
          <w:sz w:val="24"/>
          <w:szCs w:val="24"/>
        </w:rPr>
        <w:t xml:space="preserve">. </w:t>
      </w:r>
      <w:r w:rsidR="005C33C9">
        <w:rPr>
          <w:rFonts w:ascii="Times New Roman" w:hAnsi="Times New Roman" w:cs="Times New Roman"/>
          <w:sz w:val="24"/>
          <w:szCs w:val="24"/>
        </w:rPr>
        <w:t>Ex Officio Member</w:t>
      </w:r>
      <w:r w:rsidR="00380F3F">
        <w:rPr>
          <w:rFonts w:ascii="Times New Roman" w:hAnsi="Times New Roman" w:cs="Times New Roman"/>
          <w:sz w:val="24"/>
          <w:szCs w:val="24"/>
        </w:rPr>
        <w:t>,</w:t>
      </w:r>
      <w:r w:rsidR="005C33C9">
        <w:rPr>
          <w:rFonts w:ascii="Times New Roman" w:hAnsi="Times New Roman" w:cs="Times New Roman"/>
          <w:sz w:val="24"/>
          <w:szCs w:val="24"/>
        </w:rPr>
        <w:t xml:space="preserve"> James White</w:t>
      </w:r>
      <w:r w:rsidR="00380F3F">
        <w:rPr>
          <w:rFonts w:ascii="Times New Roman" w:hAnsi="Times New Roman" w:cs="Times New Roman"/>
          <w:sz w:val="24"/>
          <w:szCs w:val="24"/>
        </w:rPr>
        <w:t xml:space="preserve"> CFO</w:t>
      </w:r>
    </w:p>
    <w:p w14:paraId="665E36B5" w14:textId="09DD53BB" w:rsidR="00A6448A" w:rsidRDefault="005C33C9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  <w:r w:rsidR="001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Financial Update of the University</w:t>
      </w:r>
    </w:p>
    <w:p w14:paraId="167F0CEA" w14:textId="2F798DCF" w:rsidR="00143CFE" w:rsidRDefault="001408CC" w:rsidP="00ED514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C7C6E" w:rsidRPr="000C7C6E">
        <w:rPr>
          <w:rFonts w:ascii="Times New Roman" w:hAnsi="Times New Roman" w:cs="Times New Roman"/>
          <w:bCs/>
          <w:sz w:val="24"/>
          <w:szCs w:val="24"/>
        </w:rPr>
        <w:t>ummation of the</w:t>
      </w:r>
      <w:r w:rsidR="00411A54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0C7C6E" w:rsidRPr="000C7C6E">
        <w:rPr>
          <w:rFonts w:ascii="Times New Roman" w:hAnsi="Times New Roman" w:cs="Times New Roman"/>
          <w:bCs/>
          <w:sz w:val="24"/>
          <w:szCs w:val="24"/>
        </w:rPr>
        <w:t xml:space="preserve">nformation </w:t>
      </w:r>
      <w:r w:rsidR="00411A54">
        <w:rPr>
          <w:rFonts w:ascii="Times New Roman" w:hAnsi="Times New Roman" w:cs="Times New Roman"/>
          <w:bCs/>
          <w:sz w:val="24"/>
          <w:szCs w:val="24"/>
        </w:rPr>
        <w:t>p</w:t>
      </w:r>
      <w:r w:rsidR="000C7C6E" w:rsidRPr="000C7C6E">
        <w:rPr>
          <w:rFonts w:ascii="Times New Roman" w:hAnsi="Times New Roman" w:cs="Times New Roman"/>
          <w:bCs/>
          <w:sz w:val="24"/>
          <w:szCs w:val="24"/>
        </w:rPr>
        <w:t>resented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James White CFO. </w:t>
      </w:r>
    </w:p>
    <w:p w14:paraId="0239A673" w14:textId="28BC24A1" w:rsidR="000C7C6E" w:rsidRPr="00B0184E" w:rsidRDefault="00B0184E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Office of Management and Budget</w:t>
      </w:r>
      <w:r w:rsidR="000C7C6E" w:rsidRPr="00B0184E">
        <w:rPr>
          <w:bCs/>
        </w:rPr>
        <w:t xml:space="preserve"> </w:t>
      </w:r>
      <w:r w:rsidR="00F130FC" w:rsidRPr="00B0184E">
        <w:rPr>
          <w:bCs/>
        </w:rPr>
        <w:t>dispensed</w:t>
      </w:r>
      <w:r w:rsidR="00C91BB4" w:rsidRPr="00B0184E">
        <w:rPr>
          <w:bCs/>
        </w:rPr>
        <w:t xml:space="preserve"> </w:t>
      </w:r>
      <w:r w:rsidR="000C7C6E" w:rsidRPr="00B0184E">
        <w:rPr>
          <w:bCs/>
        </w:rPr>
        <w:t>no payments to NJCU for six months; April through September 2020.</w:t>
      </w:r>
    </w:p>
    <w:p w14:paraId="7C9B5E78" w14:textId="1E45346E" w:rsidR="000C7C6E" w:rsidRPr="00B0184E" w:rsidRDefault="000C7C6E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West Campus Housing (WCH) 1.2 million</w:t>
      </w:r>
      <w:r w:rsidR="00015766" w:rsidRPr="00B0184E">
        <w:rPr>
          <w:bCs/>
        </w:rPr>
        <w:t xml:space="preserve"> </w:t>
      </w:r>
      <w:r w:rsidR="001408CC" w:rsidRPr="00B0184E">
        <w:rPr>
          <w:bCs/>
        </w:rPr>
        <w:t xml:space="preserve">was </w:t>
      </w:r>
      <w:r w:rsidR="00015766" w:rsidRPr="00B0184E">
        <w:rPr>
          <w:bCs/>
        </w:rPr>
        <w:t>refund</w:t>
      </w:r>
      <w:r w:rsidR="001408CC" w:rsidRPr="00B0184E">
        <w:rPr>
          <w:bCs/>
        </w:rPr>
        <w:t>ed</w:t>
      </w:r>
      <w:r w:rsidRPr="00B0184E">
        <w:rPr>
          <w:bCs/>
        </w:rPr>
        <w:t xml:space="preserve"> </w:t>
      </w:r>
      <w:r w:rsidR="00380F3F">
        <w:rPr>
          <w:bCs/>
        </w:rPr>
        <w:t xml:space="preserve">to students regarding </w:t>
      </w:r>
      <w:r w:rsidR="00C91BB4" w:rsidRPr="00B0184E">
        <w:rPr>
          <w:bCs/>
        </w:rPr>
        <w:t>reduced occupancy</w:t>
      </w:r>
      <w:r w:rsidR="00F130FC">
        <w:rPr>
          <w:bCs/>
        </w:rPr>
        <w:t xml:space="preserve"> with COVID</w:t>
      </w:r>
      <w:r w:rsidR="001408CC" w:rsidRPr="00B0184E">
        <w:rPr>
          <w:bCs/>
        </w:rPr>
        <w:t>. With reduced occupancy (approximately 55%)</w:t>
      </w:r>
      <w:r w:rsidR="00380F3F">
        <w:rPr>
          <w:bCs/>
        </w:rPr>
        <w:t>,</w:t>
      </w:r>
      <w:r w:rsidR="001408CC" w:rsidRPr="00B0184E">
        <w:rPr>
          <w:bCs/>
        </w:rPr>
        <w:t xml:space="preserve"> this</w:t>
      </w:r>
      <w:r w:rsidR="00C91BB4" w:rsidRPr="00B0184E">
        <w:rPr>
          <w:bCs/>
        </w:rPr>
        <w:t xml:space="preserve"> necessitated p</w:t>
      </w:r>
      <w:r w:rsidRPr="00B0184E">
        <w:rPr>
          <w:bCs/>
        </w:rPr>
        <w:t>ayment</w:t>
      </w:r>
      <w:r w:rsidR="00B0184E" w:rsidRPr="00B0184E">
        <w:rPr>
          <w:bCs/>
        </w:rPr>
        <w:t>s</w:t>
      </w:r>
      <w:r w:rsidRPr="00B0184E">
        <w:rPr>
          <w:bCs/>
        </w:rPr>
        <w:t xml:space="preserve"> to </w:t>
      </w:r>
      <w:r w:rsidR="00B0184E" w:rsidRPr="00B0184E">
        <w:rPr>
          <w:bCs/>
        </w:rPr>
        <w:t>bonds groups one being the V</w:t>
      </w:r>
      <w:r w:rsidRPr="00B0184E">
        <w:rPr>
          <w:bCs/>
        </w:rPr>
        <w:t xml:space="preserve">anguard Group. </w:t>
      </w:r>
      <w:r w:rsidR="00015766" w:rsidRPr="00B0184E">
        <w:rPr>
          <w:bCs/>
        </w:rPr>
        <w:t xml:space="preserve">WCH </w:t>
      </w:r>
      <w:r w:rsidR="00411A54" w:rsidRPr="00B0184E">
        <w:rPr>
          <w:bCs/>
        </w:rPr>
        <w:t xml:space="preserve">housing </w:t>
      </w:r>
      <w:r w:rsidR="00015766" w:rsidRPr="00B0184E">
        <w:rPr>
          <w:bCs/>
        </w:rPr>
        <w:t xml:space="preserve">must be at 90% </w:t>
      </w:r>
      <w:r w:rsidR="00B0184E" w:rsidRPr="00B0184E">
        <w:rPr>
          <w:bCs/>
        </w:rPr>
        <w:t>capacity</w:t>
      </w:r>
      <w:r w:rsidR="00015766" w:rsidRPr="00B0184E">
        <w:rPr>
          <w:bCs/>
        </w:rPr>
        <w:t xml:space="preserve"> </w:t>
      </w:r>
      <w:r w:rsidR="001408CC" w:rsidRPr="00B0184E">
        <w:rPr>
          <w:bCs/>
        </w:rPr>
        <w:t>to c</w:t>
      </w:r>
      <w:r w:rsidR="00015766" w:rsidRPr="00B0184E">
        <w:rPr>
          <w:bCs/>
        </w:rPr>
        <w:t xml:space="preserve">over the principal and interest for </w:t>
      </w:r>
      <w:r w:rsidR="00B0184E" w:rsidRPr="00B0184E">
        <w:rPr>
          <w:bCs/>
        </w:rPr>
        <w:t>WCH</w:t>
      </w:r>
      <w:r w:rsidR="00015766" w:rsidRPr="00B0184E">
        <w:rPr>
          <w:bCs/>
        </w:rPr>
        <w:t xml:space="preserve">. </w:t>
      </w:r>
      <w:r w:rsidR="00411A54" w:rsidRPr="00B0184E">
        <w:rPr>
          <w:bCs/>
        </w:rPr>
        <w:t>With COVID and reduced capacity,</w:t>
      </w:r>
      <w:r w:rsidR="00B0184E" w:rsidRPr="00B0184E">
        <w:rPr>
          <w:bCs/>
        </w:rPr>
        <w:t xml:space="preserve"> </w:t>
      </w:r>
      <w:r w:rsidR="00F60C5E" w:rsidRPr="00B0184E">
        <w:rPr>
          <w:bCs/>
        </w:rPr>
        <w:t>principal,</w:t>
      </w:r>
      <w:r w:rsidR="00015766" w:rsidRPr="00B0184E">
        <w:rPr>
          <w:bCs/>
        </w:rPr>
        <w:t xml:space="preserve"> and interest payment for WCH was 3.3 million</w:t>
      </w:r>
      <w:r w:rsidR="00B0184E" w:rsidRPr="00B0184E">
        <w:rPr>
          <w:bCs/>
        </w:rPr>
        <w:t xml:space="preserve"> for the </w:t>
      </w:r>
      <w:r w:rsidR="00015766" w:rsidRPr="00B0184E">
        <w:rPr>
          <w:bCs/>
        </w:rPr>
        <w:t>year.</w:t>
      </w:r>
    </w:p>
    <w:p w14:paraId="0A1C17DD" w14:textId="77777777" w:rsidR="00F60C5E" w:rsidRDefault="00015766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Fiscal Year 2021</w:t>
      </w:r>
      <w:r w:rsidR="00B0184E" w:rsidRPr="00B0184E">
        <w:rPr>
          <w:bCs/>
        </w:rPr>
        <w:t xml:space="preserve"> </w:t>
      </w:r>
      <w:r w:rsidR="00F60C5E">
        <w:rPr>
          <w:bCs/>
        </w:rPr>
        <w:t xml:space="preserve">NJCU </w:t>
      </w:r>
      <w:r w:rsidR="00B0184E" w:rsidRPr="00B0184E">
        <w:rPr>
          <w:bCs/>
        </w:rPr>
        <w:t>received</w:t>
      </w:r>
      <w:r w:rsidR="00F60C5E">
        <w:rPr>
          <w:bCs/>
        </w:rPr>
        <w:t xml:space="preserve"> the following</w:t>
      </w:r>
      <w:r w:rsidRPr="00B0184E">
        <w:rPr>
          <w:bCs/>
        </w:rPr>
        <w:t xml:space="preserve">: </w:t>
      </w:r>
    </w:p>
    <w:p w14:paraId="6D74198D" w14:textId="57536873" w:rsidR="00F60C5E" w:rsidRDefault="00015766" w:rsidP="00F60C5E">
      <w:pPr>
        <w:pStyle w:val="ListParagraph"/>
        <w:numPr>
          <w:ilvl w:val="1"/>
          <w:numId w:val="13"/>
        </w:numPr>
        <w:rPr>
          <w:bCs/>
        </w:rPr>
      </w:pPr>
      <w:r w:rsidRPr="00B0184E">
        <w:rPr>
          <w:bCs/>
        </w:rPr>
        <w:t>Cares I</w:t>
      </w:r>
      <w:r w:rsidR="00F60C5E">
        <w:rPr>
          <w:bCs/>
        </w:rPr>
        <w:t xml:space="preserve"> </w:t>
      </w:r>
      <w:r w:rsidRPr="00B0184E">
        <w:rPr>
          <w:bCs/>
        </w:rPr>
        <w:t xml:space="preserve"> </w:t>
      </w:r>
      <w:r w:rsidR="00993F24">
        <w:rPr>
          <w:bCs/>
        </w:rPr>
        <w:t xml:space="preserve"> </w:t>
      </w:r>
      <w:r w:rsidR="00F130FC">
        <w:rPr>
          <w:bCs/>
        </w:rPr>
        <w:tab/>
      </w:r>
      <w:r w:rsidR="00411A54" w:rsidRPr="00B0184E">
        <w:rPr>
          <w:bCs/>
        </w:rPr>
        <w:t>$</w:t>
      </w:r>
      <w:r w:rsidRPr="00B0184E">
        <w:rPr>
          <w:bCs/>
        </w:rPr>
        <w:t xml:space="preserve">4.3 million </w:t>
      </w:r>
    </w:p>
    <w:p w14:paraId="5042FC2E" w14:textId="35DAE5DC" w:rsidR="00F60C5E" w:rsidRDefault="00015766" w:rsidP="00F60C5E">
      <w:pPr>
        <w:pStyle w:val="ListParagraph"/>
        <w:numPr>
          <w:ilvl w:val="1"/>
          <w:numId w:val="13"/>
        </w:numPr>
        <w:rPr>
          <w:bCs/>
        </w:rPr>
      </w:pPr>
      <w:r w:rsidRPr="00B0184E">
        <w:rPr>
          <w:bCs/>
        </w:rPr>
        <w:t xml:space="preserve">Cares II </w:t>
      </w:r>
      <w:r w:rsidR="00F130FC">
        <w:rPr>
          <w:bCs/>
        </w:rPr>
        <w:t xml:space="preserve">  </w:t>
      </w:r>
      <w:r w:rsidR="00F130FC">
        <w:rPr>
          <w:bCs/>
        </w:rPr>
        <w:tab/>
      </w:r>
      <w:r w:rsidR="00411A54" w:rsidRPr="00B0184E">
        <w:rPr>
          <w:bCs/>
        </w:rPr>
        <w:t>$</w:t>
      </w:r>
      <w:r w:rsidRPr="00B0184E">
        <w:rPr>
          <w:bCs/>
        </w:rPr>
        <w:t xml:space="preserve">11.2 million </w:t>
      </w:r>
    </w:p>
    <w:p w14:paraId="5A8507A5" w14:textId="4FE7E2EB" w:rsidR="00F60C5E" w:rsidRDefault="00015766" w:rsidP="00F60C5E">
      <w:pPr>
        <w:pStyle w:val="ListParagraph"/>
        <w:numPr>
          <w:ilvl w:val="1"/>
          <w:numId w:val="13"/>
        </w:numPr>
        <w:rPr>
          <w:bCs/>
        </w:rPr>
      </w:pPr>
      <w:r w:rsidRPr="00B0184E">
        <w:rPr>
          <w:bCs/>
        </w:rPr>
        <w:t xml:space="preserve">GEERS Funding </w:t>
      </w:r>
      <w:r w:rsidR="00411A54" w:rsidRPr="00B0184E">
        <w:rPr>
          <w:bCs/>
        </w:rPr>
        <w:t>$</w:t>
      </w:r>
      <w:r w:rsidRPr="00B0184E">
        <w:rPr>
          <w:bCs/>
        </w:rPr>
        <w:t>3</w:t>
      </w:r>
      <w:r w:rsidR="00F130FC">
        <w:rPr>
          <w:bCs/>
        </w:rPr>
        <w:t>.</w:t>
      </w:r>
      <w:r w:rsidRPr="00B0184E">
        <w:rPr>
          <w:bCs/>
        </w:rPr>
        <w:t xml:space="preserve"> million</w:t>
      </w:r>
    </w:p>
    <w:p w14:paraId="421BBB78" w14:textId="34D13FB0" w:rsidR="00015766" w:rsidRPr="00B0184E" w:rsidRDefault="00015766" w:rsidP="00F60C5E">
      <w:pPr>
        <w:pStyle w:val="ListParagraph"/>
        <w:numPr>
          <w:ilvl w:val="1"/>
          <w:numId w:val="13"/>
        </w:numPr>
        <w:rPr>
          <w:bCs/>
        </w:rPr>
      </w:pPr>
      <w:r w:rsidRPr="00B0184E">
        <w:rPr>
          <w:bCs/>
        </w:rPr>
        <w:t>OMB released money</w:t>
      </w:r>
      <w:r w:rsidR="00B0184E" w:rsidRPr="00B0184E">
        <w:rPr>
          <w:bCs/>
        </w:rPr>
        <w:t xml:space="preserve"> as of September 2020</w:t>
      </w:r>
      <w:r w:rsidRPr="00B0184E">
        <w:rPr>
          <w:bCs/>
        </w:rPr>
        <w:t xml:space="preserve">. </w:t>
      </w:r>
    </w:p>
    <w:p w14:paraId="5043CBB8" w14:textId="516A8C1B" w:rsidR="00015766" w:rsidRPr="00B0184E" w:rsidRDefault="00531F0F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Furlough</w:t>
      </w:r>
      <w:r w:rsidR="00015766" w:rsidRPr="00B0184E">
        <w:rPr>
          <w:bCs/>
        </w:rPr>
        <w:t xml:space="preserve"> produced savings of 3.3 million.</w:t>
      </w:r>
      <w:r w:rsidR="00C91BB4" w:rsidRPr="00B0184E">
        <w:rPr>
          <w:bCs/>
        </w:rPr>
        <w:t xml:space="preserve"> Senior Staff took 14 days furlough, management took 12 days for furlough.</w:t>
      </w:r>
    </w:p>
    <w:p w14:paraId="2BF81742" w14:textId="69220FB8" w:rsidR="00411A54" w:rsidRPr="00B0184E" w:rsidRDefault="00411A54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Approximately 10 employees took the early retirement program, some key position were replaced with new hires</w:t>
      </w:r>
      <w:r w:rsidR="00B0184E" w:rsidRPr="00B0184E">
        <w:rPr>
          <w:bCs/>
        </w:rPr>
        <w:t>, and</w:t>
      </w:r>
      <w:r w:rsidRPr="00B0184E">
        <w:rPr>
          <w:bCs/>
        </w:rPr>
        <w:t xml:space="preserve"> if work could be absorbed </w:t>
      </w:r>
      <w:r w:rsidR="00F60C5E">
        <w:rPr>
          <w:bCs/>
        </w:rPr>
        <w:t xml:space="preserve">in the department, </w:t>
      </w:r>
      <w:r w:rsidR="00B0184E" w:rsidRPr="00B0184E">
        <w:rPr>
          <w:bCs/>
        </w:rPr>
        <w:t xml:space="preserve">the position was </w:t>
      </w:r>
      <w:proofErr w:type="spellStart"/>
      <w:r w:rsidR="00F130FC">
        <w:rPr>
          <w:bCs/>
        </w:rPr>
        <w:t>elminated</w:t>
      </w:r>
      <w:proofErr w:type="spellEnd"/>
      <w:r w:rsidR="00B0184E" w:rsidRPr="00B0184E">
        <w:rPr>
          <w:bCs/>
        </w:rPr>
        <w:t>.</w:t>
      </w:r>
      <w:r w:rsidRPr="00B0184E">
        <w:rPr>
          <w:bCs/>
        </w:rPr>
        <w:t xml:space="preserve"> </w:t>
      </w:r>
    </w:p>
    <w:p w14:paraId="6F9B67A6" w14:textId="0A2A823B" w:rsidR="00015766" w:rsidRPr="00B0184E" w:rsidRDefault="00015766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 xml:space="preserve">Fiscal Year 2021: Surplus of $872,298. </w:t>
      </w:r>
      <w:r w:rsidR="00C91BB4" w:rsidRPr="00B0184E">
        <w:rPr>
          <w:bCs/>
        </w:rPr>
        <w:t xml:space="preserve"> $</w:t>
      </w:r>
      <w:r w:rsidRPr="00B0184E">
        <w:rPr>
          <w:bCs/>
        </w:rPr>
        <w:t xml:space="preserve"> 19.1 million </w:t>
      </w:r>
      <w:r w:rsidR="00F130FC">
        <w:rPr>
          <w:bCs/>
        </w:rPr>
        <w:t xml:space="preserve">deficit </w:t>
      </w:r>
      <w:r w:rsidRPr="00B0184E">
        <w:rPr>
          <w:bCs/>
        </w:rPr>
        <w:t>remains on the balance shee</w:t>
      </w:r>
      <w:r w:rsidR="00F60C5E">
        <w:rPr>
          <w:bCs/>
        </w:rPr>
        <w:t>t for 2020</w:t>
      </w:r>
      <w:r w:rsidRPr="00B0184E">
        <w:rPr>
          <w:bCs/>
        </w:rPr>
        <w:t xml:space="preserve">. </w:t>
      </w:r>
    </w:p>
    <w:p w14:paraId="4201436A" w14:textId="71A3F22F" w:rsidR="00C91BB4" w:rsidRPr="00B0184E" w:rsidRDefault="00C91BB4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 xml:space="preserve">Scholarship monies were increased by $4 million to </w:t>
      </w:r>
      <w:r w:rsidR="00F60C5E">
        <w:rPr>
          <w:bCs/>
        </w:rPr>
        <w:t xml:space="preserve">provide </w:t>
      </w:r>
      <w:r w:rsidRPr="00B0184E">
        <w:rPr>
          <w:bCs/>
        </w:rPr>
        <w:t>a total of $14,500</w:t>
      </w:r>
      <w:r w:rsidR="00F130FC">
        <w:rPr>
          <w:bCs/>
        </w:rPr>
        <w:t>. million</w:t>
      </w:r>
      <w:r w:rsidR="00F60C5E">
        <w:rPr>
          <w:bCs/>
        </w:rPr>
        <w:t xml:space="preserve"> for the </w:t>
      </w:r>
      <w:r w:rsidR="00F60C5E" w:rsidRPr="00B0184E">
        <w:rPr>
          <w:bCs/>
        </w:rPr>
        <w:t>academic</w:t>
      </w:r>
      <w:r w:rsidRPr="00B0184E">
        <w:rPr>
          <w:bCs/>
        </w:rPr>
        <w:t xml:space="preserve"> year 2021.</w:t>
      </w:r>
    </w:p>
    <w:p w14:paraId="3FDA8A91" w14:textId="678B10AD" w:rsidR="00C91BB4" w:rsidRPr="00B0184E" w:rsidRDefault="00F60C5E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Supplemental Budget</w:t>
      </w:r>
      <w:r w:rsidR="00C91BB4" w:rsidRPr="00B0184E">
        <w:rPr>
          <w:bCs/>
        </w:rPr>
        <w:t xml:space="preserve"> </w:t>
      </w:r>
      <w:r w:rsidR="00B0184E" w:rsidRPr="00B0184E">
        <w:rPr>
          <w:bCs/>
        </w:rPr>
        <w:t xml:space="preserve">includes the </w:t>
      </w:r>
      <w:r w:rsidR="00C91BB4" w:rsidRPr="00B0184E">
        <w:rPr>
          <w:bCs/>
        </w:rPr>
        <w:t xml:space="preserve">adjunct budget and </w:t>
      </w:r>
      <w:r>
        <w:rPr>
          <w:bCs/>
        </w:rPr>
        <w:t>was</w:t>
      </w:r>
      <w:r w:rsidR="00C91BB4" w:rsidRPr="00B0184E">
        <w:rPr>
          <w:bCs/>
        </w:rPr>
        <w:t xml:space="preserve"> increased from 9.5 million, to 10.5 million.</w:t>
      </w:r>
      <w:r w:rsidR="00B0184E" w:rsidRPr="00B0184E">
        <w:rPr>
          <w:bCs/>
        </w:rPr>
        <w:t xml:space="preserve"> Faculty paid for Summer, are </w:t>
      </w:r>
      <w:r w:rsidR="00F130FC">
        <w:rPr>
          <w:bCs/>
        </w:rPr>
        <w:t>paid thought</w:t>
      </w:r>
      <w:r w:rsidR="00B0184E" w:rsidRPr="00B0184E">
        <w:rPr>
          <w:bCs/>
        </w:rPr>
        <w:t xml:space="preserve"> th</w:t>
      </w:r>
      <w:r>
        <w:rPr>
          <w:bCs/>
        </w:rPr>
        <w:t>e Adjunct</w:t>
      </w:r>
      <w:r w:rsidR="00B0184E" w:rsidRPr="00B0184E">
        <w:rPr>
          <w:bCs/>
        </w:rPr>
        <w:t xml:space="preserve"> budget.</w:t>
      </w:r>
    </w:p>
    <w:p w14:paraId="1D3D4C99" w14:textId="5FB8B32A" w:rsidR="00C91BB4" w:rsidRPr="00B0184E" w:rsidRDefault="00B0184E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There</w:t>
      </w:r>
      <w:r w:rsidR="00F60C5E">
        <w:rPr>
          <w:bCs/>
        </w:rPr>
        <w:t xml:space="preserve"> has been</w:t>
      </w:r>
      <w:r w:rsidRPr="00B0184E">
        <w:rPr>
          <w:bCs/>
        </w:rPr>
        <w:t xml:space="preserve"> no discussion of faculty retrenchment</w:t>
      </w:r>
      <w:r w:rsidR="00F60C5E">
        <w:rPr>
          <w:bCs/>
        </w:rPr>
        <w:t>.</w:t>
      </w:r>
      <w:r w:rsidRPr="00B0184E">
        <w:rPr>
          <w:bCs/>
        </w:rPr>
        <w:t xml:space="preserve"> </w:t>
      </w:r>
      <w:r w:rsidR="00C91BB4" w:rsidRPr="00B0184E">
        <w:rPr>
          <w:bCs/>
        </w:rPr>
        <w:t xml:space="preserve">Faculty </w:t>
      </w:r>
      <w:r w:rsidR="00411A54" w:rsidRPr="00B0184E">
        <w:rPr>
          <w:bCs/>
        </w:rPr>
        <w:t xml:space="preserve">positions </w:t>
      </w:r>
      <w:r w:rsidR="00C91BB4" w:rsidRPr="00B0184E">
        <w:rPr>
          <w:bCs/>
        </w:rPr>
        <w:t xml:space="preserve">remain </w:t>
      </w:r>
      <w:r w:rsidR="00F60C5E">
        <w:rPr>
          <w:bCs/>
        </w:rPr>
        <w:t>stable</w:t>
      </w:r>
      <w:r w:rsidR="00C91BB4" w:rsidRPr="00B0184E">
        <w:rPr>
          <w:bCs/>
        </w:rPr>
        <w:t xml:space="preserve">, </w:t>
      </w:r>
      <w:r w:rsidRPr="00B0184E">
        <w:rPr>
          <w:bCs/>
        </w:rPr>
        <w:t xml:space="preserve">the furlough has </w:t>
      </w:r>
      <w:r w:rsidR="00F60C5E">
        <w:rPr>
          <w:bCs/>
        </w:rPr>
        <w:t xml:space="preserve">helped </w:t>
      </w:r>
      <w:r w:rsidR="00F60C5E" w:rsidRPr="00B0184E">
        <w:rPr>
          <w:bCs/>
        </w:rPr>
        <w:t>offset</w:t>
      </w:r>
      <w:r w:rsidRPr="00B0184E">
        <w:rPr>
          <w:bCs/>
        </w:rPr>
        <w:t xml:space="preserve"> and avoided retrenchment. There have been no</w:t>
      </w:r>
      <w:r w:rsidR="00411A54" w:rsidRPr="00B0184E">
        <w:rPr>
          <w:bCs/>
        </w:rPr>
        <w:t xml:space="preserve"> hiring freeze</w:t>
      </w:r>
      <w:r w:rsidRPr="00B0184E">
        <w:rPr>
          <w:bCs/>
        </w:rPr>
        <w:t>s</w:t>
      </w:r>
      <w:r w:rsidR="00411A54" w:rsidRPr="00B0184E">
        <w:rPr>
          <w:bCs/>
        </w:rPr>
        <w:t xml:space="preserve">, </w:t>
      </w:r>
      <w:r w:rsidRPr="00B0184E">
        <w:rPr>
          <w:bCs/>
        </w:rPr>
        <w:t xml:space="preserve">and </w:t>
      </w:r>
      <w:r w:rsidR="00411A54" w:rsidRPr="00B0184E">
        <w:rPr>
          <w:bCs/>
        </w:rPr>
        <w:t xml:space="preserve">no layoffs. There are </w:t>
      </w:r>
      <w:r w:rsidRPr="00B0184E">
        <w:rPr>
          <w:bCs/>
        </w:rPr>
        <w:t xml:space="preserve">active </w:t>
      </w:r>
      <w:r w:rsidR="00411A54" w:rsidRPr="00B0184E">
        <w:rPr>
          <w:bCs/>
        </w:rPr>
        <w:t>faculty searches</w:t>
      </w:r>
      <w:r w:rsidRPr="00B0184E">
        <w:rPr>
          <w:bCs/>
        </w:rPr>
        <w:t xml:space="preserve"> for Fall 2021</w:t>
      </w:r>
      <w:r w:rsidR="00411A54" w:rsidRPr="00B0184E">
        <w:rPr>
          <w:bCs/>
        </w:rPr>
        <w:t xml:space="preserve">.  </w:t>
      </w:r>
    </w:p>
    <w:p w14:paraId="5458C4F0" w14:textId="2E4D2C88" w:rsidR="00411A54" w:rsidRPr="00B0184E" w:rsidRDefault="00411A54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 xml:space="preserve">Summer III discount is being </w:t>
      </w:r>
      <w:r w:rsidR="00F60C5E">
        <w:rPr>
          <w:bCs/>
        </w:rPr>
        <w:t>reviewed; this was a</w:t>
      </w:r>
      <w:r w:rsidRPr="00B0184E">
        <w:rPr>
          <w:bCs/>
        </w:rPr>
        <w:t xml:space="preserve"> good return on investment</w:t>
      </w:r>
      <w:r w:rsidR="00F60C5E">
        <w:rPr>
          <w:bCs/>
        </w:rPr>
        <w:t xml:space="preserve"> for 2020.</w:t>
      </w:r>
    </w:p>
    <w:p w14:paraId="51760D97" w14:textId="63F1FA57" w:rsidR="001408CC" w:rsidRPr="00B0184E" w:rsidRDefault="00F60C5E" w:rsidP="00B0184E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A </w:t>
      </w:r>
      <w:r w:rsidR="001408CC" w:rsidRPr="00B0184E">
        <w:rPr>
          <w:bCs/>
        </w:rPr>
        <w:t xml:space="preserve">Town Hall </w:t>
      </w:r>
      <w:r>
        <w:rPr>
          <w:bCs/>
        </w:rPr>
        <w:t xml:space="preserve">will be held </w:t>
      </w:r>
      <w:r w:rsidR="001408CC" w:rsidRPr="00B0184E">
        <w:rPr>
          <w:bCs/>
        </w:rPr>
        <w:t xml:space="preserve">in April, Mr. White will have a better sense of where we are </w:t>
      </w:r>
      <w:r w:rsidR="00F130FC">
        <w:rPr>
          <w:bCs/>
        </w:rPr>
        <w:t xml:space="preserve">fiscally </w:t>
      </w:r>
      <w:r w:rsidR="001408CC" w:rsidRPr="00B0184E">
        <w:rPr>
          <w:bCs/>
        </w:rPr>
        <w:t>for 2021 and 2022.</w:t>
      </w:r>
    </w:p>
    <w:p w14:paraId="597AA164" w14:textId="17F4C0A2" w:rsidR="001408CC" w:rsidRPr="00B0184E" w:rsidRDefault="001408CC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Compensation changes</w:t>
      </w:r>
      <w:r w:rsidR="00F130FC">
        <w:rPr>
          <w:bCs/>
        </w:rPr>
        <w:t>, a</w:t>
      </w:r>
      <w:r w:rsidRPr="00B0184E">
        <w:rPr>
          <w:bCs/>
        </w:rPr>
        <w:t xml:space="preserve"> reduction of 2.2 million was </w:t>
      </w:r>
      <w:r w:rsidR="00F130FC">
        <w:rPr>
          <w:bCs/>
        </w:rPr>
        <w:t xml:space="preserve">attributed </w:t>
      </w:r>
      <w:r w:rsidRPr="00B0184E">
        <w:rPr>
          <w:bCs/>
        </w:rPr>
        <w:t xml:space="preserve">to hiring less contract workers, </w:t>
      </w:r>
      <w:r w:rsidR="00F130FC">
        <w:rPr>
          <w:bCs/>
        </w:rPr>
        <w:t xml:space="preserve">and </w:t>
      </w:r>
      <w:r w:rsidRPr="00B0184E">
        <w:rPr>
          <w:bCs/>
        </w:rPr>
        <w:t>student workers.</w:t>
      </w:r>
    </w:p>
    <w:p w14:paraId="5365A4A5" w14:textId="01FFA48B" w:rsidR="001408CC" w:rsidRPr="00B0184E" w:rsidRDefault="001408CC" w:rsidP="00B0184E">
      <w:pPr>
        <w:pStyle w:val="ListParagraph"/>
        <w:numPr>
          <w:ilvl w:val="0"/>
          <w:numId w:val="13"/>
        </w:numPr>
        <w:rPr>
          <w:bCs/>
        </w:rPr>
      </w:pPr>
      <w:r w:rsidRPr="00B0184E">
        <w:rPr>
          <w:bCs/>
        </w:rPr>
        <w:t>In the future, this committee will request the Net Balance Sheet, Operating Bases.</w:t>
      </w:r>
    </w:p>
    <w:p w14:paraId="021BC7A3" w14:textId="77777777" w:rsidR="001408CC" w:rsidRDefault="001408CC" w:rsidP="00ED514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ED806C" w14:textId="508E673F" w:rsidR="00282ED5" w:rsidRDefault="00261DF3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Unfinished </w:t>
      </w:r>
      <w:r w:rsidRPr="00414C37">
        <w:rPr>
          <w:rFonts w:ascii="Times New Roman" w:hAnsi="Times New Roman" w:cs="Times New Roman"/>
          <w:b/>
          <w:sz w:val="24"/>
          <w:szCs w:val="24"/>
          <w:u w:val="single"/>
        </w:rPr>
        <w:t>Business</w:t>
      </w:r>
      <w:r w:rsidR="00282ED5" w:rsidRPr="004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9646BB3" w14:textId="22B6A1D4" w:rsidR="00B3668E" w:rsidRPr="00031FF8" w:rsidRDefault="00B96C18" w:rsidP="00B96C18">
      <w:pPr>
        <w:pStyle w:val="ListParagraph"/>
        <w:numPr>
          <w:ilvl w:val="0"/>
          <w:numId w:val="15"/>
        </w:numPr>
      </w:pPr>
      <w:r>
        <w:t>A</w:t>
      </w:r>
      <w:r w:rsidR="00EC0A91" w:rsidRPr="00EC0A91">
        <w:t>pprov</w:t>
      </w:r>
      <w:r>
        <w:t>ed with conditions. A</w:t>
      </w:r>
      <w:r w:rsidR="00EC0A91" w:rsidRPr="00EC0A91">
        <w:t xml:space="preserve"> request for additional data by 3/5</w:t>
      </w:r>
      <w:r>
        <w:t>/2021</w:t>
      </w:r>
      <w:r w:rsidR="00EC0A91" w:rsidRPr="00EC0A91">
        <w:t>:</w:t>
      </w:r>
      <w:r w:rsidR="00EC0A91">
        <w:t xml:space="preserve"> </w:t>
      </w:r>
      <w:r w:rsidR="00B3668E" w:rsidRPr="00031FF8">
        <w:t xml:space="preserve">Certificate (13 cr.) in Behavior Management and Introductory Applied Behavior Analysis. </w:t>
      </w:r>
    </w:p>
    <w:p w14:paraId="019A8BEA" w14:textId="07F80BE0" w:rsidR="00031FF8" w:rsidRDefault="00F130FC" w:rsidP="00B96C18">
      <w:pPr>
        <w:pStyle w:val="ListParagraph"/>
        <w:numPr>
          <w:ilvl w:val="1"/>
          <w:numId w:val="15"/>
        </w:numPr>
      </w:pPr>
      <w:r>
        <w:t xml:space="preserve">Provide explanation for </w:t>
      </w:r>
      <w:r w:rsidR="00031FF8">
        <w:t xml:space="preserve">the </w:t>
      </w:r>
      <w:r>
        <w:t xml:space="preserve">decrease in </w:t>
      </w:r>
      <w:r w:rsidR="00031FF8">
        <w:t xml:space="preserve">student numbers year 4 (50 students), </w:t>
      </w:r>
      <w:r>
        <w:t xml:space="preserve">then reduced to </w:t>
      </w:r>
      <w:r w:rsidR="00031FF8">
        <w:t>(45 students)</w:t>
      </w:r>
      <w:r>
        <w:t xml:space="preserve"> in year 5.</w:t>
      </w:r>
    </w:p>
    <w:p w14:paraId="365BF439" w14:textId="71A31A52" w:rsidR="00B96C18" w:rsidRDefault="00F130FC" w:rsidP="00B96C18">
      <w:pPr>
        <w:pStyle w:val="ListParagraph"/>
        <w:numPr>
          <w:ilvl w:val="1"/>
          <w:numId w:val="15"/>
        </w:numPr>
      </w:pPr>
      <w:r>
        <w:t xml:space="preserve">Please provide a </w:t>
      </w:r>
      <w:r w:rsidR="00B96C18">
        <w:t>Net Profit table, of the program’s revenue and expenses per year.</w:t>
      </w:r>
    </w:p>
    <w:p w14:paraId="3D54C62D" w14:textId="77777777" w:rsidR="00B96C18" w:rsidRDefault="00B96C18" w:rsidP="00B96C18">
      <w:pPr>
        <w:pStyle w:val="ListParagraph"/>
        <w:ind w:left="1440"/>
      </w:pPr>
    </w:p>
    <w:p w14:paraId="4C84A245" w14:textId="777A88A3" w:rsidR="00B3668E" w:rsidRDefault="00B3668E" w:rsidP="00B96C18">
      <w:pPr>
        <w:pStyle w:val="ListParagraph"/>
        <w:numPr>
          <w:ilvl w:val="0"/>
          <w:numId w:val="15"/>
        </w:numPr>
      </w:pPr>
      <w:r w:rsidRPr="00B96C18">
        <w:t xml:space="preserve">No Response </w:t>
      </w:r>
      <w:r w:rsidR="00F130FC">
        <w:t xml:space="preserve">for this meeting </w:t>
      </w:r>
      <w:r w:rsidRPr="00B96C18">
        <w:t xml:space="preserve">from </w:t>
      </w:r>
      <w:r w:rsidR="00EC0A91" w:rsidRPr="00B96C18">
        <w:t>Bachelor of Science</w:t>
      </w:r>
      <w:r w:rsidRPr="00B96C18">
        <w:t xml:space="preserve"> in Business Economics. </w:t>
      </w:r>
      <w:r w:rsidR="00B1579C" w:rsidRPr="00B96C18">
        <w:t>(</w:t>
      </w:r>
      <w:r w:rsidRPr="00B96C18">
        <w:t>120 cr.</w:t>
      </w:r>
      <w:r w:rsidR="00B1579C" w:rsidRPr="00B96C18">
        <w:t xml:space="preserve">) </w:t>
      </w:r>
      <w:r w:rsidRPr="00B96C18">
        <w:t xml:space="preserve"> </w:t>
      </w:r>
    </w:p>
    <w:p w14:paraId="32D8C54F" w14:textId="77777777" w:rsidR="00F130FC" w:rsidRPr="00B96C18" w:rsidRDefault="00F130FC" w:rsidP="00F130FC">
      <w:pPr>
        <w:pStyle w:val="ListParagraph"/>
      </w:pPr>
    </w:p>
    <w:p w14:paraId="17520EA8" w14:textId="66CA50A1" w:rsidR="008039AD" w:rsidRDefault="00902303" w:rsidP="009622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Business: </w:t>
      </w:r>
      <w:r w:rsidR="008039AD"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D3CDB35" w14:textId="0BC1CF37" w:rsidR="00031FF8" w:rsidRPr="00B96C18" w:rsidRDefault="00031FF8" w:rsidP="00B96C18">
      <w:pPr>
        <w:pStyle w:val="ListParagraph"/>
        <w:numPr>
          <w:ilvl w:val="0"/>
          <w:numId w:val="16"/>
        </w:numPr>
        <w:rPr>
          <w:bCs/>
        </w:rPr>
      </w:pPr>
      <w:r w:rsidRPr="00B96C18">
        <w:rPr>
          <w:bCs/>
        </w:rPr>
        <w:t>Approved, BS in Social Work 120 credits</w:t>
      </w:r>
    </w:p>
    <w:p w14:paraId="0C562E65" w14:textId="77777777" w:rsidR="00F130FC" w:rsidRDefault="00F130FC" w:rsidP="00F130FC">
      <w:pPr>
        <w:pStyle w:val="ListParagraph"/>
        <w:rPr>
          <w:bCs/>
        </w:rPr>
      </w:pPr>
    </w:p>
    <w:p w14:paraId="45FC88B1" w14:textId="41163759" w:rsidR="00B96C18" w:rsidRPr="00813EBB" w:rsidRDefault="00B96C18" w:rsidP="00813EBB">
      <w:pPr>
        <w:pStyle w:val="ListParagraph"/>
        <w:numPr>
          <w:ilvl w:val="0"/>
          <w:numId w:val="16"/>
        </w:numPr>
        <w:rPr>
          <w:bCs/>
        </w:rPr>
      </w:pPr>
      <w:r w:rsidRPr="00813EBB">
        <w:rPr>
          <w:bCs/>
        </w:rPr>
        <w:t xml:space="preserve">Reviewed, Approved, BS Accounting 120 credits </w:t>
      </w:r>
    </w:p>
    <w:p w14:paraId="0E2AD8BA" w14:textId="77777777" w:rsidR="00813EBB" w:rsidRPr="00813EBB" w:rsidRDefault="00813EBB" w:rsidP="00813EBB">
      <w:pPr>
        <w:pStyle w:val="ListParagraph"/>
        <w:rPr>
          <w:bCs/>
        </w:rPr>
      </w:pPr>
    </w:p>
    <w:p w14:paraId="183E10F2" w14:textId="0257E2E2" w:rsidR="00813EBB" w:rsidRDefault="00813EBB" w:rsidP="00813EB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Reviewed and approved MS-Account 30 credits</w:t>
      </w:r>
    </w:p>
    <w:p w14:paraId="3B571F7A" w14:textId="77777777" w:rsidR="00813EBB" w:rsidRPr="00813EBB" w:rsidRDefault="00813EBB" w:rsidP="00813EBB">
      <w:pPr>
        <w:pStyle w:val="ListParagraph"/>
        <w:rPr>
          <w:bCs/>
        </w:rPr>
      </w:pPr>
    </w:p>
    <w:p w14:paraId="00A7AAFB" w14:textId="5F2810BF" w:rsidR="00813EBB" w:rsidRDefault="00EC269A" w:rsidP="00813EB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Approval with conditions </w:t>
      </w:r>
      <w:r w:rsidR="00813EBB">
        <w:rPr>
          <w:bCs/>
        </w:rPr>
        <w:t>MS in Cybersecurity 30 credits</w:t>
      </w:r>
    </w:p>
    <w:p w14:paraId="5F040184" w14:textId="77777777" w:rsidR="00813EBB" w:rsidRPr="00813EBB" w:rsidRDefault="00813EBB" w:rsidP="00813EBB">
      <w:pPr>
        <w:pStyle w:val="ListParagraph"/>
        <w:rPr>
          <w:bCs/>
        </w:rPr>
      </w:pPr>
    </w:p>
    <w:p w14:paraId="5A21D562" w14:textId="6DF718C7" w:rsidR="00813EBB" w:rsidRDefault="00813EBB" w:rsidP="00813EBB">
      <w:pPr>
        <w:pStyle w:val="ListParagraph"/>
        <w:numPr>
          <w:ilvl w:val="1"/>
          <w:numId w:val="16"/>
        </w:numPr>
        <w:rPr>
          <w:bCs/>
        </w:rPr>
      </w:pPr>
      <w:r>
        <w:rPr>
          <w:bCs/>
        </w:rPr>
        <w:t>Table 6.</w:t>
      </w:r>
      <w:r w:rsidR="00EC269A">
        <w:rPr>
          <w:bCs/>
        </w:rPr>
        <w:t xml:space="preserve">  </w:t>
      </w:r>
      <w:r>
        <w:rPr>
          <w:bCs/>
        </w:rPr>
        <w:t xml:space="preserve">Student numbers </w:t>
      </w:r>
      <w:r w:rsidR="00F130FC">
        <w:rPr>
          <w:bCs/>
        </w:rPr>
        <w:t xml:space="preserve">(year 2) </w:t>
      </w:r>
      <w:r>
        <w:rPr>
          <w:bCs/>
        </w:rPr>
        <w:t xml:space="preserve">with </w:t>
      </w:r>
      <w:r w:rsidR="00EC269A">
        <w:rPr>
          <w:bCs/>
        </w:rPr>
        <w:t>carryover</w:t>
      </w:r>
      <w:r>
        <w:rPr>
          <w:bCs/>
        </w:rPr>
        <w:t xml:space="preserve"> </w:t>
      </w:r>
      <w:r w:rsidR="00EC269A">
        <w:rPr>
          <w:bCs/>
        </w:rPr>
        <w:t xml:space="preserve">(5) </w:t>
      </w:r>
      <w:r>
        <w:rPr>
          <w:bCs/>
        </w:rPr>
        <w:t xml:space="preserve">are these students </w:t>
      </w:r>
      <w:r w:rsidR="00F130FC">
        <w:rPr>
          <w:bCs/>
        </w:rPr>
        <w:t>continuing</w:t>
      </w:r>
      <w:r w:rsidR="00EC269A">
        <w:rPr>
          <w:bCs/>
        </w:rPr>
        <w:t>?</w:t>
      </w:r>
    </w:p>
    <w:p w14:paraId="7CC4853E" w14:textId="7695E185" w:rsidR="00813EBB" w:rsidRDefault="00813EBB" w:rsidP="00813EBB">
      <w:pPr>
        <w:pStyle w:val="ListParagraph"/>
        <w:numPr>
          <w:ilvl w:val="1"/>
          <w:numId w:val="16"/>
        </w:numPr>
        <w:rPr>
          <w:bCs/>
        </w:rPr>
      </w:pPr>
      <w:r>
        <w:rPr>
          <w:bCs/>
        </w:rPr>
        <w:t xml:space="preserve">Faculty Salaries of $90,000 should be carried </w:t>
      </w:r>
      <w:r w:rsidR="00EC269A">
        <w:rPr>
          <w:bCs/>
        </w:rPr>
        <w:t>through</w:t>
      </w:r>
      <w:r>
        <w:rPr>
          <w:bCs/>
        </w:rPr>
        <w:t xml:space="preserve"> the years 2 &amp; 3, then </w:t>
      </w:r>
      <w:r w:rsidR="00EC269A">
        <w:rPr>
          <w:bCs/>
        </w:rPr>
        <w:t>years of 4 &amp; 5 should the faculty salaries should read $180,000?</w:t>
      </w:r>
    </w:p>
    <w:p w14:paraId="6EF9A4EC" w14:textId="56A11FF9" w:rsidR="00EC269A" w:rsidRDefault="00EC269A" w:rsidP="00813EBB">
      <w:pPr>
        <w:pStyle w:val="ListParagraph"/>
        <w:numPr>
          <w:ilvl w:val="1"/>
          <w:numId w:val="16"/>
        </w:numPr>
        <w:rPr>
          <w:bCs/>
        </w:rPr>
      </w:pPr>
      <w:r>
        <w:rPr>
          <w:bCs/>
        </w:rPr>
        <w:t>Estimated cost to ratio 6:1, can you explain?</w:t>
      </w:r>
    </w:p>
    <w:p w14:paraId="7E546BCB" w14:textId="77777777" w:rsidR="00EC269A" w:rsidRDefault="00EC269A" w:rsidP="00EC269A">
      <w:pPr>
        <w:pStyle w:val="ListParagraph"/>
        <w:ind w:left="1440"/>
        <w:rPr>
          <w:bCs/>
        </w:rPr>
      </w:pPr>
    </w:p>
    <w:p w14:paraId="15509554" w14:textId="3B7E8F4B" w:rsidR="00EC269A" w:rsidRDefault="00EC269A" w:rsidP="00EC269A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Not Reviewed</w:t>
      </w:r>
      <w:r w:rsidR="00EC088C">
        <w:rPr>
          <w:bCs/>
        </w:rPr>
        <w:t>: M</w:t>
      </w:r>
      <w:r>
        <w:rPr>
          <w:bCs/>
        </w:rPr>
        <w:t>issing table requested by curriculum Dr</w:t>
      </w:r>
      <w:r w:rsidR="00F130FC">
        <w:rPr>
          <w:bCs/>
        </w:rPr>
        <w:t>.</w:t>
      </w:r>
      <w:r>
        <w:rPr>
          <w:bCs/>
        </w:rPr>
        <w:t xml:space="preserve"> Aydin. MS in Health Administration reduction in credits from 39 to 42 credits</w:t>
      </w:r>
    </w:p>
    <w:p w14:paraId="076FD8FD" w14:textId="77777777" w:rsidR="00EC088C" w:rsidRDefault="00EC088C" w:rsidP="00EC088C">
      <w:pPr>
        <w:pStyle w:val="ListParagraph"/>
        <w:rPr>
          <w:bCs/>
        </w:rPr>
      </w:pPr>
    </w:p>
    <w:p w14:paraId="691FD565" w14:textId="71735D59" w:rsidR="00EC269A" w:rsidRDefault="00EC088C" w:rsidP="00EC269A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Reviewed</w:t>
      </w:r>
      <w:r w:rsidR="00F130FC">
        <w:rPr>
          <w:bCs/>
        </w:rPr>
        <w:t xml:space="preserve"> and </w:t>
      </w:r>
      <w:proofErr w:type="gramStart"/>
      <w:r w:rsidR="00F130FC">
        <w:rPr>
          <w:bCs/>
        </w:rPr>
        <w:t xml:space="preserve">Approved </w:t>
      </w:r>
      <w:r>
        <w:rPr>
          <w:bCs/>
        </w:rPr>
        <w:t>:</w:t>
      </w:r>
      <w:proofErr w:type="gramEnd"/>
      <w:r>
        <w:rPr>
          <w:bCs/>
        </w:rPr>
        <w:t xml:space="preserve"> </w:t>
      </w:r>
      <w:r w:rsidR="00EC269A">
        <w:rPr>
          <w:bCs/>
        </w:rPr>
        <w:t xml:space="preserve">MS Health </w:t>
      </w:r>
      <w:r>
        <w:rPr>
          <w:bCs/>
        </w:rPr>
        <w:t>School of Health Education reviewed for reduction of credits from 36 to 39 Credits.</w:t>
      </w:r>
    </w:p>
    <w:p w14:paraId="3A464843" w14:textId="77777777" w:rsidR="00EC088C" w:rsidRPr="00EC088C" w:rsidRDefault="00EC088C" w:rsidP="00EC088C">
      <w:pPr>
        <w:pStyle w:val="ListParagraph"/>
        <w:rPr>
          <w:bCs/>
        </w:rPr>
      </w:pPr>
    </w:p>
    <w:p w14:paraId="16C86C5A" w14:textId="59E9E98F" w:rsidR="00EC088C" w:rsidRDefault="00EC088C" w:rsidP="00EC269A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Approved BA to BM in Music Education 135 credits. Aligns with AIC accreditation </w:t>
      </w:r>
    </w:p>
    <w:p w14:paraId="31A45E38" w14:textId="77777777" w:rsidR="00EC088C" w:rsidRPr="00EC088C" w:rsidRDefault="00EC088C" w:rsidP="00EC088C">
      <w:pPr>
        <w:pStyle w:val="ListParagraph"/>
        <w:rPr>
          <w:bCs/>
        </w:rPr>
      </w:pPr>
    </w:p>
    <w:p w14:paraId="6C196643" w14:textId="77777777" w:rsidR="00EC088C" w:rsidRDefault="00EC088C" w:rsidP="00EC269A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Not Approved: BS in Information Systems 120 Credits</w:t>
      </w:r>
    </w:p>
    <w:p w14:paraId="257501EA" w14:textId="77777777" w:rsidR="00EC088C" w:rsidRPr="00EC088C" w:rsidRDefault="00EC088C" w:rsidP="00EC088C">
      <w:pPr>
        <w:pStyle w:val="ListParagraph"/>
        <w:rPr>
          <w:bCs/>
        </w:rPr>
      </w:pPr>
    </w:p>
    <w:p w14:paraId="70C7E27E" w14:textId="0BAB2287" w:rsidR="00EC088C" w:rsidRDefault="00EC088C" w:rsidP="00EC088C">
      <w:pPr>
        <w:pStyle w:val="ListParagraph"/>
        <w:numPr>
          <w:ilvl w:val="1"/>
          <w:numId w:val="16"/>
        </w:numPr>
        <w:rPr>
          <w:bCs/>
        </w:rPr>
      </w:pPr>
      <w:r>
        <w:rPr>
          <w:bCs/>
        </w:rPr>
        <w:t>Are the courses aligned for upper division credits</w:t>
      </w:r>
      <w:r w:rsidR="00773342">
        <w:rPr>
          <w:bCs/>
        </w:rPr>
        <w:t xml:space="preserve"> only</w:t>
      </w:r>
      <w:r>
        <w:rPr>
          <w:bCs/>
        </w:rPr>
        <w:t xml:space="preserve"> Junior &amp; Senior Years? Such as year </w:t>
      </w:r>
      <w:r w:rsidR="00773342">
        <w:rPr>
          <w:bCs/>
        </w:rPr>
        <w:t>(</w:t>
      </w:r>
      <w:r>
        <w:rPr>
          <w:bCs/>
        </w:rPr>
        <w:t>1</w:t>
      </w:r>
      <w:r w:rsidR="00773342">
        <w:rPr>
          <w:bCs/>
        </w:rPr>
        <w:t>)</w:t>
      </w:r>
      <w:r>
        <w:rPr>
          <w:bCs/>
        </w:rPr>
        <w:t xml:space="preserve"> 12 credits</w:t>
      </w:r>
      <w:r w:rsidR="00773342">
        <w:rPr>
          <w:bCs/>
        </w:rPr>
        <w:t xml:space="preserve"> per semester</w:t>
      </w:r>
      <w:r>
        <w:rPr>
          <w:bCs/>
        </w:rPr>
        <w:t xml:space="preserve">, year </w:t>
      </w:r>
      <w:r w:rsidR="00773342">
        <w:rPr>
          <w:bCs/>
        </w:rPr>
        <w:t>(</w:t>
      </w:r>
      <w:r>
        <w:rPr>
          <w:bCs/>
        </w:rPr>
        <w:t>2</w:t>
      </w:r>
      <w:r w:rsidR="00773342">
        <w:rPr>
          <w:bCs/>
        </w:rPr>
        <w:t>)</w:t>
      </w:r>
      <w:r>
        <w:rPr>
          <w:bCs/>
        </w:rPr>
        <w:t xml:space="preserve"> 18 credits</w:t>
      </w:r>
      <w:r w:rsidR="00773342">
        <w:rPr>
          <w:bCs/>
        </w:rPr>
        <w:t xml:space="preserve"> per semester</w:t>
      </w:r>
      <w:r>
        <w:rPr>
          <w:bCs/>
        </w:rPr>
        <w:t xml:space="preserve">? </w:t>
      </w:r>
      <w:r w:rsidR="00F130FC">
        <w:rPr>
          <w:bCs/>
        </w:rPr>
        <w:t xml:space="preserve">Does this proposal </w:t>
      </w:r>
      <w:r w:rsidR="00773342">
        <w:rPr>
          <w:bCs/>
        </w:rPr>
        <w:t xml:space="preserve">only address the specific credits </w:t>
      </w:r>
      <w:r w:rsidR="00F130FC">
        <w:rPr>
          <w:bCs/>
        </w:rPr>
        <w:t>in</w:t>
      </w:r>
      <w:r w:rsidR="00773342">
        <w:rPr>
          <w:bCs/>
        </w:rPr>
        <w:t xml:space="preserve"> the Information Systems</w:t>
      </w:r>
      <w:r w:rsidR="00FF3DDC">
        <w:rPr>
          <w:bCs/>
        </w:rPr>
        <w:t xml:space="preserve"> Major and no</w:t>
      </w:r>
      <w:r w:rsidR="00F130FC">
        <w:rPr>
          <w:bCs/>
        </w:rPr>
        <w:t xml:space="preserve">t to include </w:t>
      </w:r>
      <w:r w:rsidR="00FF3DDC">
        <w:rPr>
          <w:bCs/>
        </w:rPr>
        <w:t>elective</w:t>
      </w:r>
      <w:r w:rsidR="00F130FC">
        <w:rPr>
          <w:bCs/>
        </w:rPr>
        <w:t>s</w:t>
      </w:r>
      <w:r w:rsidR="00FF3DDC">
        <w:rPr>
          <w:bCs/>
        </w:rPr>
        <w:t>?</w:t>
      </w:r>
    </w:p>
    <w:p w14:paraId="15E390A6" w14:textId="6E9AB7CE" w:rsidR="00EC088C" w:rsidRDefault="00EC088C" w:rsidP="00EC088C">
      <w:pPr>
        <w:pStyle w:val="ListParagraph"/>
        <w:numPr>
          <w:ilvl w:val="1"/>
          <w:numId w:val="16"/>
        </w:numPr>
        <w:rPr>
          <w:bCs/>
        </w:rPr>
      </w:pPr>
      <w:r>
        <w:rPr>
          <w:bCs/>
        </w:rPr>
        <w:t>Marketing Expenses can you justify the $20,000</w:t>
      </w:r>
      <w:r w:rsidR="00F130FC">
        <w:rPr>
          <w:bCs/>
        </w:rPr>
        <w:t>/year?</w:t>
      </w:r>
    </w:p>
    <w:p w14:paraId="2D37BD40" w14:textId="43ED0272" w:rsidR="00FF3DDC" w:rsidRDefault="00FF3DDC" w:rsidP="00EC088C">
      <w:pPr>
        <w:pStyle w:val="ListParagraph"/>
        <w:numPr>
          <w:ilvl w:val="1"/>
          <w:numId w:val="16"/>
        </w:numPr>
        <w:rPr>
          <w:bCs/>
        </w:rPr>
      </w:pPr>
      <w:r>
        <w:rPr>
          <w:bCs/>
        </w:rPr>
        <w:t xml:space="preserve">Is the estimate of four graduate assistants by year 5 correct? </w:t>
      </w:r>
    </w:p>
    <w:p w14:paraId="3195D632" w14:textId="7FE642B0" w:rsidR="00773342" w:rsidRPr="00773342" w:rsidRDefault="00773342" w:rsidP="00481A8F">
      <w:pPr>
        <w:pStyle w:val="ListParagraph"/>
        <w:numPr>
          <w:ilvl w:val="1"/>
          <w:numId w:val="16"/>
        </w:numPr>
        <w:rPr>
          <w:bCs/>
        </w:rPr>
      </w:pPr>
      <w:r w:rsidRPr="00773342">
        <w:rPr>
          <w:bCs/>
        </w:rPr>
        <w:t xml:space="preserve">Number of students </w:t>
      </w:r>
      <w:proofErr w:type="gramStart"/>
      <w:r w:rsidR="00FF3DDC" w:rsidRPr="00773342">
        <w:rPr>
          <w:bCs/>
        </w:rPr>
        <w:t>enrolled</w:t>
      </w:r>
      <w:r w:rsidR="00FF3DDC">
        <w:rPr>
          <w:bCs/>
        </w:rPr>
        <w:t>?</w:t>
      </w:r>
      <w:proofErr w:type="gramEnd"/>
      <w:r w:rsidR="00F130FC">
        <w:rPr>
          <w:bCs/>
        </w:rPr>
        <w:t xml:space="preserve"> Our committee calculations:</w:t>
      </w:r>
    </w:p>
    <w:p w14:paraId="5C470BA9" w14:textId="0F775582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 xml:space="preserve">Year1: </w:t>
      </w:r>
      <w:r>
        <w:rPr>
          <w:bCs/>
        </w:rPr>
        <w:t xml:space="preserve">   </w:t>
      </w:r>
      <w:r w:rsidRPr="00773342">
        <w:rPr>
          <w:bCs/>
        </w:rPr>
        <w:t>15</w:t>
      </w:r>
      <w:r>
        <w:rPr>
          <w:bCs/>
        </w:rPr>
        <w:t xml:space="preserve"> Students</w:t>
      </w:r>
    </w:p>
    <w:p w14:paraId="2C9747E2" w14:textId="70180B64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 xml:space="preserve">Year2: </w:t>
      </w:r>
      <w:r>
        <w:rPr>
          <w:bCs/>
        </w:rPr>
        <w:t xml:space="preserve">   </w:t>
      </w:r>
      <w:r w:rsidRPr="00773342">
        <w:rPr>
          <w:bCs/>
        </w:rPr>
        <w:t>15</w:t>
      </w:r>
      <w:r>
        <w:rPr>
          <w:bCs/>
        </w:rPr>
        <w:t xml:space="preserve"> Students </w:t>
      </w:r>
      <w:r w:rsidRPr="00773342">
        <w:rPr>
          <w:bCs/>
        </w:rPr>
        <w:t>+20(new)-1(attrition)=34</w:t>
      </w:r>
    </w:p>
    <w:p w14:paraId="42AD7BBF" w14:textId="088AED16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>Year3:    20</w:t>
      </w:r>
      <w:r>
        <w:rPr>
          <w:bCs/>
        </w:rPr>
        <w:t xml:space="preserve"> Students</w:t>
      </w:r>
      <w:r w:rsidRPr="00773342">
        <w:rPr>
          <w:bCs/>
        </w:rPr>
        <w:t>+25(new)-2=43</w:t>
      </w:r>
    </w:p>
    <w:p w14:paraId="147135A4" w14:textId="2B3DDC0B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>Year4:    25</w:t>
      </w:r>
      <w:r>
        <w:rPr>
          <w:bCs/>
        </w:rPr>
        <w:t xml:space="preserve"> Students </w:t>
      </w:r>
      <w:r w:rsidRPr="00773342">
        <w:rPr>
          <w:bCs/>
        </w:rPr>
        <w:t>+30-2=53</w:t>
      </w:r>
    </w:p>
    <w:p w14:paraId="56239397" w14:textId="636DA5A3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lastRenderedPageBreak/>
        <w:t>Year5:    30</w:t>
      </w:r>
      <w:r>
        <w:rPr>
          <w:bCs/>
        </w:rPr>
        <w:t xml:space="preserve"> Students</w:t>
      </w:r>
      <w:r w:rsidRPr="00773342">
        <w:rPr>
          <w:bCs/>
        </w:rPr>
        <w:t>+35-3=62</w:t>
      </w:r>
    </w:p>
    <w:p w14:paraId="2DE1FED8" w14:textId="77777777" w:rsidR="00773342" w:rsidRPr="00773342" w:rsidRDefault="00773342" w:rsidP="00773342">
      <w:pPr>
        <w:pStyle w:val="ListParagraph"/>
        <w:ind w:left="1440"/>
        <w:rPr>
          <w:bCs/>
        </w:rPr>
      </w:pPr>
    </w:p>
    <w:p w14:paraId="51FA6907" w14:textId="6D10D9EE" w:rsidR="00773342" w:rsidRPr="00773342" w:rsidRDefault="00773342" w:rsidP="00773342">
      <w:pPr>
        <w:pStyle w:val="ListParagraph"/>
        <w:numPr>
          <w:ilvl w:val="1"/>
          <w:numId w:val="16"/>
        </w:numPr>
        <w:rPr>
          <w:bCs/>
        </w:rPr>
      </w:pPr>
      <w:r w:rsidRPr="00773342">
        <w:rPr>
          <w:bCs/>
        </w:rPr>
        <w:t>Based on the students enrolled above, tuition and Fees are different for new (12 credits) and existing students</w:t>
      </w:r>
      <w:r>
        <w:rPr>
          <w:bCs/>
        </w:rPr>
        <w:t xml:space="preserve"> </w:t>
      </w:r>
      <w:r w:rsidRPr="00773342">
        <w:rPr>
          <w:bCs/>
        </w:rPr>
        <w:t>(18):</w:t>
      </w:r>
      <w:r w:rsidR="00FF3DDC">
        <w:rPr>
          <w:bCs/>
        </w:rPr>
        <w:t xml:space="preserve"> </w:t>
      </w:r>
    </w:p>
    <w:p w14:paraId="0E9C131A" w14:textId="77777777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>Year 1: 15*517*12=93060</w:t>
      </w:r>
    </w:p>
    <w:p w14:paraId="149592F5" w14:textId="7785FB72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>Year 2: 20*517*12+ (15-</w:t>
      </w:r>
      <w:proofErr w:type="gramStart"/>
      <w:r w:rsidRPr="00773342">
        <w:rPr>
          <w:bCs/>
        </w:rPr>
        <w:t>1)*</w:t>
      </w:r>
      <w:proofErr w:type="gramEnd"/>
      <w:r w:rsidRPr="00773342">
        <w:rPr>
          <w:bCs/>
        </w:rPr>
        <w:t>517*18=254,364</w:t>
      </w:r>
    </w:p>
    <w:p w14:paraId="4933718F" w14:textId="77777777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>Year 3: 25*517*12+ (20-</w:t>
      </w:r>
      <w:proofErr w:type="gramStart"/>
      <w:r w:rsidRPr="00773342">
        <w:rPr>
          <w:bCs/>
        </w:rPr>
        <w:t>2)*</w:t>
      </w:r>
      <w:proofErr w:type="gramEnd"/>
      <w:r w:rsidRPr="00773342">
        <w:rPr>
          <w:bCs/>
        </w:rPr>
        <w:t>517*18=322,608</w:t>
      </w:r>
    </w:p>
    <w:p w14:paraId="55984966" w14:textId="2B13CBC5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>Year</w:t>
      </w:r>
      <w:r>
        <w:rPr>
          <w:bCs/>
        </w:rPr>
        <w:t xml:space="preserve"> </w:t>
      </w:r>
      <w:r w:rsidRPr="00773342">
        <w:rPr>
          <w:bCs/>
        </w:rPr>
        <w:t>4: 30*517*12+(25-</w:t>
      </w:r>
      <w:proofErr w:type="gramStart"/>
      <w:r w:rsidRPr="00773342">
        <w:rPr>
          <w:bCs/>
        </w:rPr>
        <w:t>2)*</w:t>
      </w:r>
      <w:proofErr w:type="gramEnd"/>
      <w:r w:rsidRPr="00773342">
        <w:rPr>
          <w:bCs/>
        </w:rPr>
        <w:t>517*18=400,158</w:t>
      </w:r>
    </w:p>
    <w:p w14:paraId="4E44AEB6" w14:textId="317D1FD5" w:rsidR="00773342" w:rsidRPr="00773342" w:rsidRDefault="00773342" w:rsidP="00773342">
      <w:pPr>
        <w:pStyle w:val="ListParagraph"/>
        <w:ind w:left="2160"/>
        <w:rPr>
          <w:bCs/>
        </w:rPr>
      </w:pPr>
      <w:r w:rsidRPr="00773342">
        <w:rPr>
          <w:bCs/>
        </w:rPr>
        <w:t>Year</w:t>
      </w:r>
      <w:r>
        <w:rPr>
          <w:bCs/>
        </w:rPr>
        <w:t xml:space="preserve"> </w:t>
      </w:r>
      <w:r w:rsidRPr="00773342">
        <w:rPr>
          <w:bCs/>
        </w:rPr>
        <w:t>5: 35*517*12+27*517*18=468,402</w:t>
      </w:r>
    </w:p>
    <w:p w14:paraId="7DB20630" w14:textId="33DFE8C1" w:rsidR="00EC088C" w:rsidRDefault="00EC088C" w:rsidP="00773342">
      <w:pPr>
        <w:pStyle w:val="ListParagraph"/>
        <w:ind w:left="1440"/>
        <w:rPr>
          <w:bCs/>
        </w:rPr>
      </w:pPr>
    </w:p>
    <w:p w14:paraId="424FF76E" w14:textId="77777777" w:rsidR="00813EBB" w:rsidRPr="00813EBB" w:rsidRDefault="00813EBB" w:rsidP="00813EBB">
      <w:pPr>
        <w:rPr>
          <w:bCs/>
        </w:rPr>
      </w:pPr>
    </w:p>
    <w:p w14:paraId="719D6B25" w14:textId="77777777" w:rsidR="00F130FC" w:rsidRDefault="00983077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EF53F1">
        <w:rPr>
          <w:rFonts w:ascii="Times New Roman" w:hAnsi="Times New Roman" w:cs="Times New Roman"/>
          <w:iCs/>
          <w:sz w:val="24"/>
          <w:szCs w:val="24"/>
        </w:rPr>
        <w:t>espectfully S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ubmitted,</w:t>
      </w:r>
      <w:r w:rsidR="0018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377D3">
        <w:rPr>
          <w:rFonts w:ascii="Times New Roman" w:hAnsi="Times New Roman" w:cs="Times New Roman"/>
          <w:iCs/>
          <w:sz w:val="24"/>
          <w:szCs w:val="24"/>
        </w:rPr>
        <w:t> </w:t>
      </w:r>
    </w:p>
    <w:p w14:paraId="3D94DE9C" w14:textId="6A0C36C1" w:rsidR="002D79FE" w:rsidRDefault="004F67C5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F67C5">
        <w:rPr>
          <w:rFonts w:ascii="Times New Roman" w:hAnsi="Times New Roman" w:cs="Times New Roman"/>
          <w:iCs/>
          <w:sz w:val="24"/>
          <w:szCs w:val="24"/>
        </w:rPr>
        <w:t>Joyce Wright (</w:t>
      </w:r>
      <w:r w:rsidR="00147FA0">
        <w:rPr>
          <w:rFonts w:ascii="Times New Roman" w:hAnsi="Times New Roman" w:cs="Times New Roman"/>
          <w:iCs/>
          <w:sz w:val="24"/>
          <w:szCs w:val="24"/>
        </w:rPr>
        <w:t>Chair</w:t>
      </w:r>
      <w:r w:rsidR="004A3E87">
        <w:rPr>
          <w:rFonts w:ascii="Times New Roman" w:hAnsi="Times New Roman" w:cs="Times New Roman"/>
          <w:iCs/>
          <w:sz w:val="24"/>
          <w:szCs w:val="24"/>
        </w:rPr>
        <w:t>)</w:t>
      </w:r>
    </w:p>
    <w:sectPr w:rsidR="002D79FE" w:rsidSect="000B0D7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797AE" w14:textId="77777777" w:rsidR="00DC425A" w:rsidRDefault="00DC425A" w:rsidP="00EF5965">
      <w:pPr>
        <w:spacing w:after="0" w:line="240" w:lineRule="auto"/>
      </w:pPr>
      <w:r>
        <w:separator/>
      </w:r>
    </w:p>
  </w:endnote>
  <w:endnote w:type="continuationSeparator" w:id="0">
    <w:p w14:paraId="483EB809" w14:textId="77777777" w:rsidR="00DC425A" w:rsidRDefault="00DC425A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9809C" w14:textId="77777777" w:rsidR="00DC425A" w:rsidRDefault="00DC425A" w:rsidP="00EF5965">
      <w:pPr>
        <w:spacing w:after="0" w:line="240" w:lineRule="auto"/>
      </w:pPr>
      <w:r>
        <w:separator/>
      </w:r>
    </w:p>
  </w:footnote>
  <w:footnote w:type="continuationSeparator" w:id="0">
    <w:p w14:paraId="31B8EE63" w14:textId="77777777" w:rsidR="00DC425A" w:rsidRDefault="00DC425A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294C8" w14:textId="76D0E323" w:rsidR="00EF5965" w:rsidRPr="000B0D7D" w:rsidRDefault="000B0D7D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</w:t>
    </w:r>
    <w:r w:rsidR="009A64DA">
      <w:rPr>
        <w:rFonts w:ascii="Times New Roman" w:hAnsi="Times New Roman" w:cs="Times New Roman"/>
        <w:sz w:val="20"/>
        <w:szCs w:val="20"/>
      </w:rPr>
      <w:t>niversity Senate</w:t>
    </w:r>
    <w:r w:rsidR="009A64DA">
      <w:rPr>
        <w:rFonts w:ascii="Times New Roman" w:hAnsi="Times New Roman" w:cs="Times New Roman"/>
        <w:sz w:val="20"/>
        <w:szCs w:val="20"/>
      </w:rPr>
      <w:tab/>
      <w:t xml:space="preserve">            Planning, Development and Budget Committee 202</w:t>
    </w:r>
    <w:r w:rsidR="00C575D5">
      <w:rPr>
        <w:rFonts w:ascii="Times New Roman" w:hAnsi="Times New Roman" w:cs="Times New Roman"/>
        <w:sz w:val="20"/>
        <w:szCs w:val="2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4215" w14:textId="77777777" w:rsidR="000B0D7D" w:rsidRDefault="000B0D7D" w:rsidP="000B0D7D">
    <w:pPr>
      <w:pStyle w:val="Header"/>
      <w:jc w:val="center"/>
    </w:pPr>
    <w:r>
      <w:rPr>
        <w:noProof/>
      </w:rPr>
      <w:drawing>
        <wp:inline distT="0" distB="0" distL="0" distR="0" wp14:anchorId="5E4B9B5F" wp14:editId="159474DD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F08"/>
    <w:multiLevelType w:val="hybridMultilevel"/>
    <w:tmpl w:val="5524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31D1"/>
    <w:multiLevelType w:val="hybridMultilevel"/>
    <w:tmpl w:val="F14A5B18"/>
    <w:lvl w:ilvl="0" w:tplc="FD94B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415C"/>
    <w:multiLevelType w:val="hybridMultilevel"/>
    <w:tmpl w:val="3694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22C8"/>
    <w:multiLevelType w:val="hybridMultilevel"/>
    <w:tmpl w:val="0B60CFBA"/>
    <w:lvl w:ilvl="0" w:tplc="CCE2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69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A4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67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08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8C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8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4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0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364E2A"/>
    <w:multiLevelType w:val="hybridMultilevel"/>
    <w:tmpl w:val="CA00D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014F"/>
    <w:multiLevelType w:val="hybridMultilevel"/>
    <w:tmpl w:val="2D4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94CA5"/>
    <w:multiLevelType w:val="hybridMultilevel"/>
    <w:tmpl w:val="2A568E84"/>
    <w:lvl w:ilvl="0" w:tplc="D0C6F6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B57F9"/>
    <w:multiLevelType w:val="hybridMultilevel"/>
    <w:tmpl w:val="75EC535A"/>
    <w:lvl w:ilvl="0" w:tplc="D0C6F6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B7531"/>
    <w:multiLevelType w:val="hybridMultilevel"/>
    <w:tmpl w:val="57F8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06ECD"/>
    <w:multiLevelType w:val="hybridMultilevel"/>
    <w:tmpl w:val="EEFCE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0E05C3"/>
    <w:multiLevelType w:val="hybridMultilevel"/>
    <w:tmpl w:val="8CD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2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0"/>
  </w:num>
  <w:num w:numId="13">
    <w:abstractNumId w:val="2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55"/>
    <w:rsid w:val="00005947"/>
    <w:rsid w:val="00006905"/>
    <w:rsid w:val="00015766"/>
    <w:rsid w:val="00022CD6"/>
    <w:rsid w:val="00026BA4"/>
    <w:rsid w:val="000317EB"/>
    <w:rsid w:val="00031FF8"/>
    <w:rsid w:val="00045396"/>
    <w:rsid w:val="000653B7"/>
    <w:rsid w:val="00087E2B"/>
    <w:rsid w:val="000B0D7D"/>
    <w:rsid w:val="000C7C6E"/>
    <w:rsid w:val="000E0FCC"/>
    <w:rsid w:val="000F0406"/>
    <w:rsid w:val="000F2D00"/>
    <w:rsid w:val="00122B8E"/>
    <w:rsid w:val="00124341"/>
    <w:rsid w:val="001253A0"/>
    <w:rsid w:val="00125830"/>
    <w:rsid w:val="00127C38"/>
    <w:rsid w:val="001408CC"/>
    <w:rsid w:val="00143CFE"/>
    <w:rsid w:val="00145BB5"/>
    <w:rsid w:val="00145BD7"/>
    <w:rsid w:val="00147FA0"/>
    <w:rsid w:val="0015600C"/>
    <w:rsid w:val="00172F6C"/>
    <w:rsid w:val="0018347B"/>
    <w:rsid w:val="001848CF"/>
    <w:rsid w:val="0019031C"/>
    <w:rsid w:val="001A411A"/>
    <w:rsid w:val="001C6358"/>
    <w:rsid w:val="001C6868"/>
    <w:rsid w:val="001E7FA4"/>
    <w:rsid w:val="002051C9"/>
    <w:rsid w:val="00215B2A"/>
    <w:rsid w:val="00220390"/>
    <w:rsid w:val="00236379"/>
    <w:rsid w:val="00253DDF"/>
    <w:rsid w:val="00261DF3"/>
    <w:rsid w:val="00272350"/>
    <w:rsid w:val="002811F0"/>
    <w:rsid w:val="00282ED5"/>
    <w:rsid w:val="002A6EDB"/>
    <w:rsid w:val="002A757E"/>
    <w:rsid w:val="002C0D46"/>
    <w:rsid w:val="002C18A9"/>
    <w:rsid w:val="002C1C57"/>
    <w:rsid w:val="002D1195"/>
    <w:rsid w:val="002D461E"/>
    <w:rsid w:val="002D79FE"/>
    <w:rsid w:val="00300147"/>
    <w:rsid w:val="00312A9A"/>
    <w:rsid w:val="003476F1"/>
    <w:rsid w:val="003556B5"/>
    <w:rsid w:val="00380F3F"/>
    <w:rsid w:val="003D0EA8"/>
    <w:rsid w:val="003D1D62"/>
    <w:rsid w:val="003D567F"/>
    <w:rsid w:val="003D5FD9"/>
    <w:rsid w:val="003D7028"/>
    <w:rsid w:val="00402F22"/>
    <w:rsid w:val="00411A54"/>
    <w:rsid w:val="00414C37"/>
    <w:rsid w:val="00421E9E"/>
    <w:rsid w:val="0043153B"/>
    <w:rsid w:val="004714C2"/>
    <w:rsid w:val="00473783"/>
    <w:rsid w:val="00495335"/>
    <w:rsid w:val="00496AC1"/>
    <w:rsid w:val="004A076B"/>
    <w:rsid w:val="004A316A"/>
    <w:rsid w:val="004A3E87"/>
    <w:rsid w:val="004B0554"/>
    <w:rsid w:val="004B3A3E"/>
    <w:rsid w:val="004C3636"/>
    <w:rsid w:val="004D34C3"/>
    <w:rsid w:val="004D5EF4"/>
    <w:rsid w:val="004F3E08"/>
    <w:rsid w:val="004F67C5"/>
    <w:rsid w:val="00500125"/>
    <w:rsid w:val="00504ED7"/>
    <w:rsid w:val="00505BA4"/>
    <w:rsid w:val="00510416"/>
    <w:rsid w:val="00517149"/>
    <w:rsid w:val="00522190"/>
    <w:rsid w:val="00531F0F"/>
    <w:rsid w:val="0055471F"/>
    <w:rsid w:val="005642FC"/>
    <w:rsid w:val="00566954"/>
    <w:rsid w:val="00582687"/>
    <w:rsid w:val="00591920"/>
    <w:rsid w:val="005C0350"/>
    <w:rsid w:val="005C33C9"/>
    <w:rsid w:val="005E6FCA"/>
    <w:rsid w:val="005F1944"/>
    <w:rsid w:val="005F5CE8"/>
    <w:rsid w:val="00633582"/>
    <w:rsid w:val="006525C2"/>
    <w:rsid w:val="00653F43"/>
    <w:rsid w:val="00694177"/>
    <w:rsid w:val="006C6CC2"/>
    <w:rsid w:val="006D1FFD"/>
    <w:rsid w:val="006D5D6A"/>
    <w:rsid w:val="006E29FB"/>
    <w:rsid w:val="006E3DE0"/>
    <w:rsid w:val="00717F74"/>
    <w:rsid w:val="00744B99"/>
    <w:rsid w:val="00755834"/>
    <w:rsid w:val="00772217"/>
    <w:rsid w:val="00773342"/>
    <w:rsid w:val="007946FF"/>
    <w:rsid w:val="007B43CF"/>
    <w:rsid w:val="007B7378"/>
    <w:rsid w:val="007D60F7"/>
    <w:rsid w:val="008039AD"/>
    <w:rsid w:val="00806977"/>
    <w:rsid w:val="00813AE7"/>
    <w:rsid w:val="00813EBB"/>
    <w:rsid w:val="00821FDA"/>
    <w:rsid w:val="008278D3"/>
    <w:rsid w:val="008551B4"/>
    <w:rsid w:val="00855AEF"/>
    <w:rsid w:val="008560B5"/>
    <w:rsid w:val="00890F6C"/>
    <w:rsid w:val="008A11C8"/>
    <w:rsid w:val="008B44F7"/>
    <w:rsid w:val="008C5E58"/>
    <w:rsid w:val="008D066F"/>
    <w:rsid w:val="008D1D1F"/>
    <w:rsid w:val="008E7455"/>
    <w:rsid w:val="00902303"/>
    <w:rsid w:val="00902FC7"/>
    <w:rsid w:val="0090649A"/>
    <w:rsid w:val="00922DEC"/>
    <w:rsid w:val="0094272B"/>
    <w:rsid w:val="00960749"/>
    <w:rsid w:val="0096224A"/>
    <w:rsid w:val="00972912"/>
    <w:rsid w:val="009772F8"/>
    <w:rsid w:val="00983077"/>
    <w:rsid w:val="00993F24"/>
    <w:rsid w:val="009A64DA"/>
    <w:rsid w:val="009B474C"/>
    <w:rsid w:val="009B4EEA"/>
    <w:rsid w:val="009D6B16"/>
    <w:rsid w:val="009E3F69"/>
    <w:rsid w:val="009E5BE4"/>
    <w:rsid w:val="009F59B2"/>
    <w:rsid w:val="00A04A7C"/>
    <w:rsid w:val="00A103C9"/>
    <w:rsid w:val="00A110EF"/>
    <w:rsid w:val="00A26DE6"/>
    <w:rsid w:val="00A6448A"/>
    <w:rsid w:val="00A716A2"/>
    <w:rsid w:val="00A74042"/>
    <w:rsid w:val="00A94E7E"/>
    <w:rsid w:val="00AA07BD"/>
    <w:rsid w:val="00AA698C"/>
    <w:rsid w:val="00AB2148"/>
    <w:rsid w:val="00AD7172"/>
    <w:rsid w:val="00AE7448"/>
    <w:rsid w:val="00B0184E"/>
    <w:rsid w:val="00B1579C"/>
    <w:rsid w:val="00B2510E"/>
    <w:rsid w:val="00B33E3B"/>
    <w:rsid w:val="00B35FA2"/>
    <w:rsid w:val="00B3668E"/>
    <w:rsid w:val="00B43730"/>
    <w:rsid w:val="00B575EA"/>
    <w:rsid w:val="00B77F58"/>
    <w:rsid w:val="00B82C3D"/>
    <w:rsid w:val="00B85229"/>
    <w:rsid w:val="00B966F5"/>
    <w:rsid w:val="00B96C18"/>
    <w:rsid w:val="00BB19D1"/>
    <w:rsid w:val="00BB3027"/>
    <w:rsid w:val="00BC5583"/>
    <w:rsid w:val="00BD0295"/>
    <w:rsid w:val="00BE0784"/>
    <w:rsid w:val="00BE28F3"/>
    <w:rsid w:val="00BF2ECF"/>
    <w:rsid w:val="00BF445C"/>
    <w:rsid w:val="00C055B1"/>
    <w:rsid w:val="00C0630F"/>
    <w:rsid w:val="00C07061"/>
    <w:rsid w:val="00C14FA1"/>
    <w:rsid w:val="00C1652E"/>
    <w:rsid w:val="00C17431"/>
    <w:rsid w:val="00C4019E"/>
    <w:rsid w:val="00C433FD"/>
    <w:rsid w:val="00C4625C"/>
    <w:rsid w:val="00C5024B"/>
    <w:rsid w:val="00C514F2"/>
    <w:rsid w:val="00C56883"/>
    <w:rsid w:val="00C575D5"/>
    <w:rsid w:val="00C76D7D"/>
    <w:rsid w:val="00C77E0A"/>
    <w:rsid w:val="00C91BB4"/>
    <w:rsid w:val="00CB015A"/>
    <w:rsid w:val="00CD4323"/>
    <w:rsid w:val="00CE1AAA"/>
    <w:rsid w:val="00CF758B"/>
    <w:rsid w:val="00D047BA"/>
    <w:rsid w:val="00D16B0D"/>
    <w:rsid w:val="00D17AC1"/>
    <w:rsid w:val="00D258B1"/>
    <w:rsid w:val="00D27D28"/>
    <w:rsid w:val="00D3208C"/>
    <w:rsid w:val="00D33028"/>
    <w:rsid w:val="00D37122"/>
    <w:rsid w:val="00D473EC"/>
    <w:rsid w:val="00D5335A"/>
    <w:rsid w:val="00D70735"/>
    <w:rsid w:val="00D80C1B"/>
    <w:rsid w:val="00D921D9"/>
    <w:rsid w:val="00D9304E"/>
    <w:rsid w:val="00DC425A"/>
    <w:rsid w:val="00DE4817"/>
    <w:rsid w:val="00DF2EAA"/>
    <w:rsid w:val="00E33855"/>
    <w:rsid w:val="00E41F69"/>
    <w:rsid w:val="00E60A14"/>
    <w:rsid w:val="00E6331C"/>
    <w:rsid w:val="00E64467"/>
    <w:rsid w:val="00E65BDB"/>
    <w:rsid w:val="00E676C9"/>
    <w:rsid w:val="00E81FD0"/>
    <w:rsid w:val="00E8430B"/>
    <w:rsid w:val="00E84EE6"/>
    <w:rsid w:val="00E9147D"/>
    <w:rsid w:val="00EA2467"/>
    <w:rsid w:val="00EB1C5A"/>
    <w:rsid w:val="00EC088C"/>
    <w:rsid w:val="00EC0A91"/>
    <w:rsid w:val="00EC210F"/>
    <w:rsid w:val="00EC269A"/>
    <w:rsid w:val="00ED514F"/>
    <w:rsid w:val="00ED579F"/>
    <w:rsid w:val="00ED72DE"/>
    <w:rsid w:val="00EE1F57"/>
    <w:rsid w:val="00EF53F1"/>
    <w:rsid w:val="00EF5965"/>
    <w:rsid w:val="00EF73CA"/>
    <w:rsid w:val="00F107F4"/>
    <w:rsid w:val="00F130FC"/>
    <w:rsid w:val="00F27B53"/>
    <w:rsid w:val="00F377D3"/>
    <w:rsid w:val="00F43A18"/>
    <w:rsid w:val="00F449F3"/>
    <w:rsid w:val="00F60C5E"/>
    <w:rsid w:val="00F67B19"/>
    <w:rsid w:val="00F762D2"/>
    <w:rsid w:val="00F76B46"/>
    <w:rsid w:val="00F9522C"/>
    <w:rsid w:val="00FA5B17"/>
    <w:rsid w:val="00FA6401"/>
    <w:rsid w:val="00FB68B5"/>
    <w:rsid w:val="00FC0C03"/>
    <w:rsid w:val="00FC2183"/>
    <w:rsid w:val="00FD7D0C"/>
    <w:rsid w:val="00FE4E35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131E7"/>
  <w15:docId w15:val="{F18CC08E-22B3-4889-971D-B4089F7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235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0A1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A1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50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Ettinger</dc:creator>
  <cp:lastModifiedBy>Christopher Shamburg</cp:lastModifiedBy>
  <cp:revision>2</cp:revision>
  <cp:lastPrinted>2019-09-13T01:03:00Z</cp:lastPrinted>
  <dcterms:created xsi:type="dcterms:W3CDTF">2021-03-01T21:07:00Z</dcterms:created>
  <dcterms:modified xsi:type="dcterms:W3CDTF">2021-03-01T21:07:00Z</dcterms:modified>
</cp:coreProperties>
</file>