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586" w:type="dxa"/>
        <w:tblInd w:w="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4"/>
        <w:gridCol w:w="1882"/>
      </w:tblGrid>
      <w:tr w:rsidR="00F856D4" w:rsidRPr="00F856D4" w:rsidTr="00A211D1">
        <w:trPr>
          <w:trHeight w:val="311"/>
        </w:trPr>
        <w:tc>
          <w:tcPr>
            <w:tcW w:w="167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1D1" w:rsidRPr="007F5284" w:rsidRDefault="00090A8A" w:rsidP="00940002">
            <w:pPr>
              <w:pStyle w:val="Standard"/>
              <w:snapToGrid w:val="0"/>
              <w:jc w:val="center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F856D4">
              <w:rPr>
                <w:b/>
                <w:smallCaps/>
                <w:sz w:val="18"/>
                <w:szCs w:val="18"/>
                <w:lang w:val="en-US"/>
              </w:rPr>
              <w:t>Information</w:t>
            </w:r>
            <w:r w:rsidR="00A27844">
              <w:rPr>
                <w:b/>
                <w:smallCaps/>
                <w:sz w:val="18"/>
                <w:szCs w:val="18"/>
                <w:lang w:val="en-US"/>
              </w:rPr>
              <w:t xml:space="preserve"> and Technological</w:t>
            </w:r>
            <w:r w:rsidRPr="00F856D4">
              <w:rPr>
                <w:b/>
                <w:smallCaps/>
                <w:sz w:val="18"/>
                <w:szCs w:val="18"/>
                <w:lang w:val="en-US"/>
              </w:rPr>
              <w:t xml:space="preserve"> Literacy </w:t>
            </w:r>
            <w:r w:rsidRPr="00F856D4">
              <w:rPr>
                <w:b/>
                <w:smallCaps/>
                <w:sz w:val="18"/>
                <w:szCs w:val="18"/>
              </w:rPr>
              <w:t>VALUE Rubric</w:t>
            </w:r>
            <w:r w:rsidR="007F5284">
              <w:rPr>
                <w:b/>
                <w:smallCaps/>
                <w:sz w:val="18"/>
                <w:szCs w:val="18"/>
                <w:lang w:val="en-US"/>
              </w:rPr>
              <w:t>*</w:t>
            </w: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1D1" w:rsidRPr="00F856D4" w:rsidRDefault="00A211D1"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9657D" w:rsidRPr="00F856D4" w:rsidRDefault="00A9657D" w:rsidP="00940002">
      <w:pPr>
        <w:pStyle w:val="Standard"/>
        <w:rPr>
          <w:sz w:val="18"/>
          <w:szCs w:val="18"/>
          <w:lang w:val="en-US"/>
        </w:rPr>
      </w:pPr>
    </w:p>
    <w:p w:rsidR="00A9657D" w:rsidRDefault="00A9657D" w:rsidP="00A9657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shd w:val="clear" w:color="auto" w:fill="FFFFFF"/>
        </w:rPr>
      </w:pPr>
      <w:r w:rsidRPr="00F856D4">
        <w:rPr>
          <w:rFonts w:eastAsia="Times New Roman" w:cs="Times New Roman"/>
          <w:b/>
          <w:bCs/>
          <w:kern w:val="0"/>
          <w:sz w:val="18"/>
          <w:szCs w:val="18"/>
        </w:rPr>
        <w:t>5. Students will demonstrate effective information and technology literacy skills </w:t>
      </w:r>
      <w:r w:rsidRPr="00F856D4">
        <w:rPr>
          <w:rFonts w:eastAsia="Times New Roman" w:cs="Times New Roman"/>
          <w:kern w:val="0"/>
          <w:sz w:val="18"/>
          <w:szCs w:val="18"/>
          <w:shd w:val="clear" w:color="auto" w:fill="FFFFFF"/>
        </w:rPr>
        <w:t> </w:t>
      </w:r>
    </w:p>
    <w:p w:rsidR="00485FE1" w:rsidRPr="00F856D4" w:rsidRDefault="00485FE1" w:rsidP="00A9657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</w:rPr>
      </w:pPr>
    </w:p>
    <w:p w:rsidR="00A9657D" w:rsidRPr="00F856D4" w:rsidRDefault="00A9657D" w:rsidP="00A9657D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</w:rPr>
      </w:pPr>
      <w:r w:rsidRPr="00F856D4">
        <w:rPr>
          <w:rFonts w:eastAsia="Times New Roman" w:cs="Times New Roman"/>
          <w:kern w:val="0"/>
          <w:sz w:val="18"/>
          <w:szCs w:val="18"/>
          <w:shd w:val="clear" w:color="auto" w:fill="FFFFFF"/>
        </w:rPr>
        <w:t>Effective information and technology skills are characterized by the ability to recognize, locate, evaluate, and effectively use information in either electronic or paper forms; and to demonstrate skills in the use of computers, software applications, databases, and other technology tools to solve problems in order to achieve a wide variety of academic and personal goals</w:t>
      </w:r>
    </w:p>
    <w:p w:rsidR="00A9657D" w:rsidRPr="00F856D4" w:rsidRDefault="00A9657D" w:rsidP="00940002">
      <w:pPr>
        <w:pStyle w:val="Standard"/>
        <w:rPr>
          <w:sz w:val="18"/>
          <w:szCs w:val="18"/>
          <w:lang w:val="en-US"/>
        </w:rPr>
      </w:pPr>
    </w:p>
    <w:p w:rsidR="00242A89" w:rsidRDefault="00940002" w:rsidP="00940002">
      <w:pPr>
        <w:pStyle w:val="Standard"/>
        <w:rPr>
          <w:i/>
          <w:iCs/>
          <w:sz w:val="18"/>
          <w:szCs w:val="18"/>
        </w:rPr>
      </w:pPr>
      <w:r w:rsidRPr="00F856D4">
        <w:rPr>
          <w:sz w:val="18"/>
          <w:szCs w:val="18"/>
          <w:lang w:val="en-US"/>
        </w:rPr>
        <w:t xml:space="preserve">Definition: </w:t>
      </w:r>
      <w:r w:rsidR="00090A8A" w:rsidRPr="00F856D4">
        <w:rPr>
          <w:sz w:val="18"/>
          <w:szCs w:val="18"/>
        </w:rPr>
        <w:t xml:space="preserve">The ability to know when there is a need for information, to be able to identify, locate, evaluate, and effectively and responsibly use and share that information for the problem at hand. </w:t>
      </w:r>
      <w:r w:rsidRPr="00F856D4">
        <w:rPr>
          <w:sz w:val="18"/>
          <w:szCs w:val="18"/>
        </w:rPr>
        <w:t xml:space="preserve">This rubric is recommended for use evaluating a collection of work, rather than a single work sample in order to fully gauge students’ information </w:t>
      </w:r>
      <w:r w:rsidR="002979FE" w:rsidRPr="00F856D4">
        <w:rPr>
          <w:sz w:val="18"/>
          <w:szCs w:val="18"/>
          <w:lang w:val="en-US"/>
        </w:rPr>
        <w:t xml:space="preserve">and technological </w:t>
      </w:r>
      <w:r w:rsidRPr="00F856D4">
        <w:rPr>
          <w:sz w:val="18"/>
          <w:szCs w:val="18"/>
        </w:rPr>
        <w:t>skills.</w:t>
      </w:r>
      <w:r w:rsidRPr="00F856D4">
        <w:rPr>
          <w:sz w:val="18"/>
          <w:szCs w:val="18"/>
          <w:lang w:val="en-US"/>
        </w:rPr>
        <w:t xml:space="preserve"> A</w:t>
      </w:r>
      <w:r w:rsidRPr="00F856D4">
        <w:rPr>
          <w:sz w:val="18"/>
          <w:szCs w:val="18"/>
        </w:rPr>
        <w:t xml:space="preserve"> description of the assignments with the instructions that initiated the student work would be vital in providing the complete context for the work.  Although a student’s final work must stand on its own, evidence of a student’s research and information gathering</w:t>
      </w:r>
      <w:r w:rsidR="00971D30" w:rsidRPr="00F856D4">
        <w:rPr>
          <w:sz w:val="18"/>
          <w:szCs w:val="18"/>
          <w:lang w:val="en-US"/>
        </w:rPr>
        <w:t xml:space="preserve"> and utilization</w:t>
      </w:r>
      <w:r w:rsidRPr="00F856D4">
        <w:rPr>
          <w:sz w:val="18"/>
          <w:szCs w:val="18"/>
        </w:rPr>
        <w:t xml:space="preserve"> </w:t>
      </w:r>
      <w:r w:rsidR="00971D30" w:rsidRPr="00F856D4">
        <w:rPr>
          <w:sz w:val="18"/>
          <w:szCs w:val="18"/>
        </w:rPr>
        <w:t>processes</w:t>
      </w:r>
      <w:r w:rsidRPr="00F856D4">
        <w:rPr>
          <w:sz w:val="18"/>
          <w:szCs w:val="18"/>
        </w:rPr>
        <w:t xml:space="preserve"> could provide further demonstration of a student’s information </w:t>
      </w:r>
      <w:r w:rsidR="0097771C" w:rsidRPr="00F856D4">
        <w:rPr>
          <w:sz w:val="18"/>
          <w:szCs w:val="18"/>
          <w:lang w:val="en-US"/>
        </w:rPr>
        <w:t xml:space="preserve">and technological </w:t>
      </w:r>
      <w:r w:rsidRPr="00F856D4">
        <w:rPr>
          <w:sz w:val="18"/>
          <w:szCs w:val="18"/>
        </w:rPr>
        <w:t>pr</w:t>
      </w:r>
      <w:r w:rsidR="00971D30" w:rsidRPr="00F856D4">
        <w:rPr>
          <w:sz w:val="18"/>
          <w:szCs w:val="18"/>
        </w:rPr>
        <w:t>oficiency</w:t>
      </w:r>
      <w:r w:rsidRPr="00F856D4">
        <w:rPr>
          <w:sz w:val="18"/>
          <w:szCs w:val="18"/>
        </w:rPr>
        <w:t>.</w:t>
      </w:r>
      <w:r w:rsidRPr="00F856D4">
        <w:rPr>
          <w:sz w:val="18"/>
          <w:szCs w:val="18"/>
          <w:lang w:val="en-US"/>
        </w:rPr>
        <w:t xml:space="preserve"> </w:t>
      </w:r>
      <w:r w:rsidR="00090A8A" w:rsidRPr="00F856D4">
        <w:rPr>
          <w:i/>
          <w:iCs/>
          <w:sz w:val="18"/>
          <w:szCs w:val="18"/>
        </w:rPr>
        <w:t>Evaluators are encouraged to assign a zero to any work sample or collection of work that does not meet benchmark (cell one) level performance.</w:t>
      </w:r>
    </w:p>
    <w:p w:rsidR="005A44E5" w:rsidRPr="00F856D4" w:rsidRDefault="005A44E5" w:rsidP="00940002">
      <w:pPr>
        <w:pStyle w:val="Standard"/>
        <w:rPr>
          <w:i/>
          <w:iCs/>
          <w:sz w:val="18"/>
          <w:szCs w:val="18"/>
          <w:lang w:val="en-US"/>
        </w:rPr>
      </w:pPr>
    </w:p>
    <w:tbl>
      <w:tblPr>
        <w:tblW w:w="1872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9"/>
        <w:gridCol w:w="3689"/>
        <w:gridCol w:w="3779"/>
        <w:gridCol w:w="3779"/>
        <w:gridCol w:w="3694"/>
      </w:tblGrid>
      <w:tr w:rsidR="0078436C" w:rsidRPr="003E53D6" w:rsidTr="00C84E98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BA1465" w:rsidRDefault="0078436C" w:rsidP="00C22F42">
            <w:pPr>
              <w:pStyle w:val="Standard"/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  <w:r w:rsidR="003E53D6"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NJCU </w:t>
            </w: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>Gen Ed Tier-Level Targets ►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BA1465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*Tier III Target = Score of 4 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BA1465" w:rsidRDefault="0078436C" w:rsidP="00C22F42">
            <w:pPr>
              <w:pStyle w:val="Standard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*Tier II Target = Score of 3 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78436C" w:rsidRPr="00BA1465" w:rsidRDefault="0078436C" w:rsidP="00C22F42">
            <w:pPr>
              <w:pStyle w:val="Standard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*Tier I Target = Score of 2 </w:t>
            </w: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BA1465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  <w:r w:rsidRPr="00BA1465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Below</w:t>
            </w:r>
            <w:r w:rsidRPr="00BA1465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Tier I Target = Score of 1 or 0</w:t>
            </w:r>
          </w:p>
        </w:tc>
      </w:tr>
      <w:tr w:rsidR="0078436C" w:rsidRPr="00062461" w:rsidTr="00C84E98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E02FDF" w:rsidRDefault="0078436C" w:rsidP="00C22F42">
            <w:pPr>
              <w:pStyle w:val="Standard"/>
              <w:jc w:val="right"/>
              <w:rPr>
                <w:b/>
                <w:sz w:val="18"/>
                <w:szCs w:val="18"/>
                <w:lang w:val="en-US"/>
              </w:rPr>
            </w:pPr>
            <w:r w:rsidRPr="00E02FDF">
              <w:rPr>
                <w:b/>
                <w:sz w:val="18"/>
                <w:szCs w:val="18"/>
                <w:lang w:val="en-US"/>
              </w:rPr>
              <w:t>Gen Ed Tier-Level</w:t>
            </w:r>
            <w:r>
              <w:rPr>
                <w:b/>
                <w:sz w:val="18"/>
                <w:szCs w:val="18"/>
                <w:lang w:val="en-US"/>
              </w:rPr>
              <w:t xml:space="preserve"> ►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062461" w:rsidRDefault="0078436C" w:rsidP="00C22F42">
            <w:pPr>
              <w:pStyle w:val="Standard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Tier III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062461" w:rsidRDefault="0078436C" w:rsidP="00C22F42">
            <w:pPr>
              <w:pStyle w:val="Standard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Tier II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D050"/>
          </w:tcPr>
          <w:p w:rsidR="0078436C" w:rsidRPr="00062461" w:rsidRDefault="0078436C" w:rsidP="00C22F42">
            <w:pPr>
              <w:pStyle w:val="Standard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Tier I</w:t>
            </w: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062461" w:rsidRDefault="0078436C" w:rsidP="00C22F42">
            <w:pPr>
              <w:pStyle w:val="Standard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Beginning College Level</w:t>
            </w:r>
          </w:p>
        </w:tc>
      </w:tr>
      <w:tr w:rsidR="0078436C" w:rsidRPr="00E02FDF" w:rsidTr="00C84E98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BF8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E02FDF" w:rsidRDefault="0078436C" w:rsidP="005A5228">
            <w:pPr>
              <w:pStyle w:val="Standard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▼</w:t>
            </w:r>
            <w:r w:rsidRPr="00E02FDF">
              <w:rPr>
                <w:b/>
                <w:bCs/>
                <w:color w:val="000000"/>
                <w:lang w:val="en-US"/>
              </w:rPr>
              <w:t xml:space="preserve">Criteria </w:t>
            </w:r>
            <w:r>
              <w:rPr>
                <w:b/>
                <w:bCs/>
                <w:color w:val="000000"/>
                <w:lang w:val="en-US"/>
              </w:rPr>
              <w:t xml:space="preserve">                           </w:t>
            </w:r>
            <w:r w:rsidRPr="00E02FDF">
              <w:rPr>
                <w:b/>
                <w:bCs/>
                <w:color w:val="000000"/>
                <w:lang w:val="en-US"/>
              </w:rPr>
              <w:t>Score</w:t>
            </w:r>
            <w:r>
              <w:rPr>
                <w:b/>
                <w:bCs/>
                <w:color w:val="000000"/>
                <w:lang w:val="en-US"/>
              </w:rPr>
              <w:t xml:space="preserve"> ►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BF8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2FDF">
              <w:rPr>
                <w:b/>
                <w:bCs/>
                <w:color w:val="000000"/>
                <w:sz w:val="18"/>
                <w:szCs w:val="18"/>
              </w:rPr>
              <w:t>Capstone</w:t>
            </w:r>
          </w:p>
          <w:p w:rsidR="0078436C" w:rsidRPr="00E02FDF" w:rsidRDefault="0078436C" w:rsidP="00C22F42">
            <w:pPr>
              <w:pStyle w:val="Standard"/>
              <w:jc w:val="center"/>
              <w:rPr>
                <w:b/>
                <w:color w:val="000000"/>
                <w:sz w:val="18"/>
                <w:szCs w:val="18"/>
              </w:rPr>
            </w:pPr>
            <w:r w:rsidRPr="00E02FDF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BF8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02FDF">
              <w:rPr>
                <w:b/>
                <w:bCs/>
                <w:color w:val="000000"/>
                <w:sz w:val="18"/>
                <w:szCs w:val="18"/>
              </w:rPr>
              <w:t>Milestones</w:t>
            </w:r>
          </w:p>
          <w:p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02FDF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BF8F"/>
          </w:tcPr>
          <w:p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02FDF">
              <w:rPr>
                <w:b/>
                <w:bCs/>
                <w:color w:val="000000"/>
                <w:sz w:val="18"/>
                <w:szCs w:val="18"/>
              </w:rPr>
              <w:t>Milestones</w:t>
            </w:r>
          </w:p>
          <w:p w:rsidR="0078436C" w:rsidRPr="00E02FDF" w:rsidRDefault="0078436C" w:rsidP="00C22F42">
            <w:pPr>
              <w:pStyle w:val="Standard"/>
              <w:jc w:val="center"/>
              <w:rPr>
                <w:b/>
                <w:color w:val="000000"/>
                <w:sz w:val="18"/>
                <w:szCs w:val="18"/>
              </w:rPr>
            </w:pPr>
            <w:r w:rsidRPr="00E02FDF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36C" w:rsidRPr="00E02FDF" w:rsidRDefault="0078436C" w:rsidP="00C22F42">
            <w:pPr>
              <w:pStyle w:val="Standard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2FDF">
              <w:rPr>
                <w:b/>
                <w:bCs/>
                <w:color w:val="000000"/>
                <w:sz w:val="18"/>
                <w:szCs w:val="18"/>
              </w:rPr>
              <w:t>Benchmark</w:t>
            </w:r>
          </w:p>
          <w:p w:rsidR="0078436C" w:rsidRPr="00E02FDF" w:rsidRDefault="0078436C" w:rsidP="00C22F42">
            <w:pPr>
              <w:pStyle w:val="Standard"/>
              <w:jc w:val="center"/>
              <w:rPr>
                <w:b/>
                <w:color w:val="000000"/>
                <w:sz w:val="18"/>
                <w:szCs w:val="18"/>
              </w:rPr>
            </w:pPr>
            <w:r w:rsidRPr="00E02FDF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F856D4" w:rsidRPr="00F856D4" w:rsidTr="00C84E98"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6E62" w:rsidRPr="00F856D4" w:rsidRDefault="008A6E62" w:rsidP="008A6E62">
            <w:pPr>
              <w:rPr>
                <w:b/>
                <w:sz w:val="20"/>
                <w:szCs w:val="20"/>
              </w:rPr>
            </w:pPr>
            <w:r w:rsidRPr="00F856D4">
              <w:rPr>
                <w:b/>
                <w:sz w:val="20"/>
                <w:szCs w:val="20"/>
              </w:rPr>
              <w:t xml:space="preserve">Determine the Extent of Information </w:t>
            </w:r>
            <w:r w:rsidR="005A44E5">
              <w:rPr>
                <w:b/>
                <w:bCs/>
                <w:sz w:val="20"/>
                <w:szCs w:val="20"/>
              </w:rPr>
              <w:t>and</w:t>
            </w:r>
            <w:r w:rsidR="007F476A" w:rsidRPr="00F856D4">
              <w:rPr>
                <w:b/>
                <w:bCs/>
                <w:sz w:val="20"/>
                <w:szCs w:val="20"/>
              </w:rPr>
              <w:t xml:space="preserve"> Technology</w:t>
            </w:r>
            <w:r w:rsidRPr="00F856D4">
              <w:rPr>
                <w:b/>
                <w:sz w:val="20"/>
                <w:szCs w:val="20"/>
              </w:rPr>
              <w:t xml:space="preserve"> Needed</w:t>
            </w:r>
          </w:p>
          <w:p w:rsidR="00A211D1" w:rsidRPr="00F856D4" w:rsidRDefault="00A211D1" w:rsidP="00934D37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 w:rsidP="00BF3D78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Effectively defines the scope of the research question or thesis</w:t>
            </w:r>
            <w:r w:rsidR="00610748" w:rsidRPr="00F856D4">
              <w:rPr>
                <w:sz w:val="18"/>
                <w:szCs w:val="18"/>
                <w:lang w:val="en-US"/>
              </w:rPr>
              <w:t xml:space="preserve"> and </w:t>
            </w:r>
            <w:r w:rsidR="00BF3D78" w:rsidRPr="00F856D4">
              <w:rPr>
                <w:sz w:val="18"/>
                <w:szCs w:val="18"/>
                <w:lang w:val="en-US"/>
              </w:rPr>
              <w:t xml:space="preserve">the </w:t>
            </w:r>
            <w:r w:rsidR="007F476A" w:rsidRPr="00F856D4">
              <w:rPr>
                <w:sz w:val="18"/>
                <w:szCs w:val="18"/>
                <w:lang w:val="en-US"/>
              </w:rPr>
              <w:t>technology needed</w:t>
            </w:r>
            <w:r w:rsidR="00BF3D78" w:rsidRPr="00F856D4">
              <w:rPr>
                <w:sz w:val="18"/>
                <w:szCs w:val="18"/>
                <w:lang w:val="en-US"/>
              </w:rPr>
              <w:t xml:space="preserve"> to </w:t>
            </w:r>
            <w:r w:rsidR="007F476A" w:rsidRPr="00F856D4">
              <w:rPr>
                <w:sz w:val="18"/>
                <w:szCs w:val="18"/>
                <w:lang w:val="en-US"/>
              </w:rPr>
              <w:t xml:space="preserve">access and/or </w:t>
            </w:r>
            <w:r w:rsidR="00BF3D78" w:rsidRPr="00F856D4">
              <w:rPr>
                <w:sz w:val="18"/>
                <w:szCs w:val="18"/>
                <w:lang w:val="en-US"/>
              </w:rPr>
              <w:t>utiliz</w:t>
            </w:r>
            <w:r w:rsidR="00610748" w:rsidRPr="00F856D4">
              <w:rPr>
                <w:sz w:val="18"/>
                <w:szCs w:val="18"/>
                <w:lang w:val="en-US"/>
              </w:rPr>
              <w:t>e information</w:t>
            </w:r>
            <w:r w:rsidRPr="00F856D4">
              <w:rPr>
                <w:sz w:val="18"/>
                <w:szCs w:val="18"/>
              </w:rPr>
              <w:t>. Effectively determines key concepts.</w:t>
            </w:r>
            <w:r w:rsidR="002979FE" w:rsidRPr="00F856D4">
              <w:rPr>
                <w:sz w:val="18"/>
                <w:szCs w:val="18"/>
              </w:rPr>
              <w:t xml:space="preserve"> Types of information </w:t>
            </w:r>
            <w:r w:rsidR="00A860EE" w:rsidRPr="00F856D4">
              <w:rPr>
                <w:sz w:val="18"/>
                <w:szCs w:val="18"/>
                <w:lang w:val="en-US"/>
              </w:rPr>
              <w:t>and technology</w:t>
            </w:r>
            <w:r w:rsidR="002979FE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>selected directly relate to concepts or answer research question.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 w:rsidP="007F476A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 xml:space="preserve">Defines the scope of </w:t>
            </w:r>
            <w:r w:rsidR="00312F53" w:rsidRPr="00F856D4">
              <w:rPr>
                <w:sz w:val="18"/>
                <w:szCs w:val="18"/>
              </w:rPr>
              <w:t>the research question or thesis</w:t>
            </w:r>
            <w:r w:rsidR="00312F53" w:rsidRPr="00F856D4">
              <w:rPr>
                <w:sz w:val="18"/>
                <w:szCs w:val="18"/>
                <w:lang w:val="en-US"/>
              </w:rPr>
              <w:t xml:space="preserve"> </w:t>
            </w:r>
            <w:r w:rsidR="00BF3D78" w:rsidRPr="00F856D4">
              <w:rPr>
                <w:sz w:val="18"/>
                <w:szCs w:val="18"/>
                <w:lang w:val="en-US"/>
              </w:rPr>
              <w:t xml:space="preserve">and technology </w:t>
            </w:r>
            <w:r w:rsidR="007F476A" w:rsidRPr="00F856D4">
              <w:rPr>
                <w:sz w:val="18"/>
                <w:szCs w:val="18"/>
                <w:lang w:val="en-US"/>
              </w:rPr>
              <w:t>need</w:t>
            </w:r>
            <w:r w:rsidR="00BF3D78" w:rsidRPr="00F856D4">
              <w:rPr>
                <w:sz w:val="18"/>
                <w:szCs w:val="18"/>
                <w:lang w:val="en-US"/>
              </w:rPr>
              <w:t>ed to access and</w:t>
            </w:r>
            <w:r w:rsidR="007F476A" w:rsidRPr="00F856D4">
              <w:rPr>
                <w:sz w:val="18"/>
                <w:szCs w:val="18"/>
                <w:lang w:val="en-US"/>
              </w:rPr>
              <w:t>/or</w:t>
            </w:r>
            <w:r w:rsidR="00BF3D78" w:rsidRPr="00F856D4">
              <w:rPr>
                <w:sz w:val="18"/>
                <w:szCs w:val="18"/>
                <w:lang w:val="en-US"/>
              </w:rPr>
              <w:t xml:space="preserve"> utilize information</w:t>
            </w:r>
            <w:r w:rsidR="002979FE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 xml:space="preserve">completely. Can determine key concepts. Types of information </w:t>
            </w:r>
            <w:r w:rsidR="00A860EE" w:rsidRPr="00F856D4">
              <w:rPr>
                <w:sz w:val="18"/>
                <w:szCs w:val="18"/>
                <w:lang w:val="en-US"/>
              </w:rPr>
              <w:t>and technology</w:t>
            </w:r>
            <w:r w:rsidR="002979FE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 xml:space="preserve">selected 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clearly </w:t>
            </w:r>
            <w:r w:rsidRPr="00F856D4">
              <w:rPr>
                <w:sz w:val="18"/>
                <w:szCs w:val="18"/>
              </w:rPr>
              <w:t>relate to concepts or answer research question.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 w:rsidP="007F476A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>Defines the scope of the research question or thesis</w:t>
            </w:r>
            <w:r w:rsidR="00312F53" w:rsidRPr="00F856D4">
              <w:rPr>
                <w:sz w:val="18"/>
                <w:szCs w:val="18"/>
                <w:lang w:val="en-US"/>
              </w:rPr>
              <w:t xml:space="preserve"> </w:t>
            </w:r>
            <w:r w:rsidR="007F476A" w:rsidRPr="00F856D4">
              <w:rPr>
                <w:sz w:val="18"/>
                <w:szCs w:val="18"/>
                <w:lang w:val="en-US"/>
              </w:rPr>
              <w:t>and technology needed to access and/or utilize information</w:t>
            </w:r>
            <w:r w:rsidR="00C83F44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 xml:space="preserve">incompletely (parts are missing, remains too broad or too narrow, etc.). Can determine key concepts. Types of information </w:t>
            </w:r>
            <w:r w:rsidR="00A860EE" w:rsidRPr="00F856D4">
              <w:rPr>
                <w:sz w:val="18"/>
                <w:szCs w:val="18"/>
                <w:lang w:val="en-US"/>
              </w:rPr>
              <w:t>and technology</w:t>
            </w:r>
            <w:r w:rsidRPr="00F856D4">
              <w:rPr>
                <w:sz w:val="18"/>
                <w:szCs w:val="18"/>
              </w:rPr>
              <w:t xml:space="preserve"> selected partially relate to concepts or answer research question.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 xml:space="preserve">Has difficulty defining the scope of the research question or </w:t>
            </w:r>
            <w:r w:rsidR="007F476A" w:rsidRPr="00F856D4">
              <w:rPr>
                <w:sz w:val="18"/>
                <w:szCs w:val="18"/>
                <w:lang w:val="en-US"/>
              </w:rPr>
              <w:t>and technology needed to access and/or utilize information</w:t>
            </w:r>
            <w:r w:rsidRPr="00F856D4">
              <w:rPr>
                <w:sz w:val="18"/>
                <w:szCs w:val="18"/>
              </w:rPr>
              <w:t>. Has difficulty determining key concepts</w:t>
            </w:r>
            <w:r w:rsidR="00A860EE" w:rsidRPr="00F856D4">
              <w:rPr>
                <w:sz w:val="18"/>
                <w:szCs w:val="18"/>
              </w:rPr>
              <w:t>. Types of information</w:t>
            </w:r>
            <w:r w:rsidRPr="00F856D4">
              <w:rPr>
                <w:sz w:val="18"/>
                <w:szCs w:val="18"/>
              </w:rPr>
              <w:t xml:space="preserve"> </w:t>
            </w:r>
            <w:r w:rsidR="00A860EE" w:rsidRPr="00F856D4">
              <w:rPr>
                <w:sz w:val="18"/>
                <w:szCs w:val="18"/>
                <w:lang w:val="en-US"/>
              </w:rPr>
              <w:t>and technology</w:t>
            </w:r>
            <w:r w:rsidR="007F476A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</w:rPr>
              <w:t>selected do not relate to concepts or answer research question.</w:t>
            </w:r>
          </w:p>
        </w:tc>
      </w:tr>
      <w:tr w:rsidR="00F856D4" w:rsidRPr="00F856D4" w:rsidTr="00C84E98"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6E62" w:rsidRPr="00F856D4" w:rsidRDefault="008A6E62" w:rsidP="008A6E62">
            <w:pPr>
              <w:rPr>
                <w:b/>
                <w:sz w:val="20"/>
                <w:szCs w:val="20"/>
              </w:rPr>
            </w:pPr>
            <w:r w:rsidRPr="00F856D4">
              <w:rPr>
                <w:b/>
                <w:sz w:val="20"/>
                <w:szCs w:val="20"/>
              </w:rPr>
              <w:t xml:space="preserve">Access and Use Needed Information </w:t>
            </w:r>
            <w:r w:rsidRPr="00F856D4">
              <w:rPr>
                <w:b/>
                <w:bCs/>
                <w:sz w:val="20"/>
                <w:szCs w:val="20"/>
              </w:rPr>
              <w:t>with Appropr</w:t>
            </w:r>
            <w:r w:rsidR="00BC51BE" w:rsidRPr="00F856D4">
              <w:rPr>
                <w:b/>
                <w:bCs/>
                <w:sz w:val="20"/>
                <w:szCs w:val="20"/>
              </w:rPr>
              <w:t>iate Strategies and Technologies</w:t>
            </w:r>
            <w:r w:rsidRPr="00F856D4">
              <w:rPr>
                <w:b/>
                <w:sz w:val="20"/>
                <w:szCs w:val="20"/>
              </w:rPr>
              <w:t xml:space="preserve"> </w:t>
            </w:r>
          </w:p>
          <w:p w:rsidR="00A211D1" w:rsidRPr="00F856D4" w:rsidRDefault="00A211D1" w:rsidP="00934D3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Accesses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 </w:t>
            </w:r>
            <w:r w:rsidR="00A860EE" w:rsidRPr="00F856D4">
              <w:rPr>
                <w:sz w:val="18"/>
                <w:szCs w:val="18"/>
              </w:rPr>
              <w:t>information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 with</w:t>
            </w:r>
            <w:r w:rsidRPr="00F856D4">
              <w:rPr>
                <w:sz w:val="18"/>
                <w:szCs w:val="18"/>
              </w:rPr>
              <w:t xml:space="preserve"> effective, well</w:t>
            </w:r>
            <w:r w:rsidR="00A860EE" w:rsidRPr="00F856D4">
              <w:rPr>
                <w:sz w:val="18"/>
                <w:szCs w:val="18"/>
              </w:rPr>
              <w:t>-designed search strategies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 and </w:t>
            </w:r>
            <w:r w:rsidRPr="00F856D4">
              <w:rPr>
                <w:sz w:val="18"/>
                <w:szCs w:val="18"/>
              </w:rPr>
              <w:t>most appropriate information sources</w:t>
            </w:r>
            <w:r w:rsidR="005A2EB6" w:rsidRPr="00F856D4">
              <w:rPr>
                <w:sz w:val="18"/>
                <w:szCs w:val="18"/>
                <w:lang w:val="en-US"/>
              </w:rPr>
              <w:t>. Utilizes information in conjunction with appropriate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 technologies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 to extract maximum value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5A2EB6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>Accesses</w:t>
            </w:r>
            <w:r w:rsidR="00A860EE" w:rsidRPr="00F856D4">
              <w:rPr>
                <w:sz w:val="18"/>
                <w:szCs w:val="18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 xml:space="preserve">information </w:t>
            </w:r>
            <w:r w:rsidR="00A860EE" w:rsidRPr="00F856D4">
              <w:rPr>
                <w:sz w:val="18"/>
                <w:szCs w:val="18"/>
                <w:lang w:val="en-US"/>
              </w:rPr>
              <w:t>with a</w:t>
            </w:r>
            <w:r w:rsidR="00090A8A" w:rsidRPr="00F856D4">
              <w:rPr>
                <w:sz w:val="18"/>
                <w:szCs w:val="18"/>
              </w:rPr>
              <w:t xml:space="preserve"> variet</w:t>
            </w:r>
            <w:r w:rsidR="00BC51BE" w:rsidRPr="00F856D4">
              <w:rPr>
                <w:sz w:val="18"/>
                <w:szCs w:val="18"/>
              </w:rPr>
              <w:t>y of search strategies</w:t>
            </w:r>
            <w:r w:rsidRPr="00F856D4">
              <w:rPr>
                <w:sz w:val="18"/>
                <w:szCs w:val="18"/>
                <w:lang w:val="en-US"/>
              </w:rPr>
              <w:t xml:space="preserve"> and</w:t>
            </w:r>
            <w:r w:rsidR="00BC51BE" w:rsidRPr="00F856D4">
              <w:rPr>
                <w:sz w:val="18"/>
                <w:szCs w:val="18"/>
                <w:lang w:val="en-US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>relevant information sources. Demonstrates ability to refine search</w:t>
            </w:r>
            <w:r w:rsidR="00A860EE" w:rsidRPr="00F856D4">
              <w:rPr>
                <w:sz w:val="18"/>
                <w:szCs w:val="18"/>
                <w:lang w:val="en-US"/>
              </w:rPr>
              <w:t xml:space="preserve"> </w:t>
            </w:r>
            <w:r w:rsidRPr="00F856D4">
              <w:rPr>
                <w:sz w:val="18"/>
                <w:szCs w:val="18"/>
                <w:lang w:val="en-US"/>
              </w:rPr>
              <w:t>and utilize information in conjunction with appropriate technology to achieve desired result</w:t>
            </w:r>
            <w:r w:rsidR="00090A8A" w:rsidRPr="00F856D4">
              <w:rPr>
                <w:sz w:val="18"/>
                <w:szCs w:val="18"/>
              </w:rPr>
              <w:t>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 xml:space="preserve">Accesses information </w:t>
            </w:r>
            <w:r w:rsidR="00A860EE" w:rsidRPr="00F856D4">
              <w:rPr>
                <w:sz w:val="18"/>
                <w:szCs w:val="18"/>
                <w:lang w:val="en-US"/>
              </w:rPr>
              <w:t>with</w:t>
            </w:r>
            <w:r w:rsidRPr="00F856D4">
              <w:rPr>
                <w:sz w:val="18"/>
                <w:szCs w:val="18"/>
              </w:rPr>
              <w:t xml:space="preserve"> simple search strategies, retrieves information from limited and similar sources</w:t>
            </w:r>
            <w:r w:rsidR="005A2EB6" w:rsidRPr="00F856D4">
              <w:rPr>
                <w:sz w:val="18"/>
                <w:szCs w:val="18"/>
                <w:lang w:val="en-US"/>
              </w:rPr>
              <w:t>, and utiliz</w:t>
            </w:r>
            <w:r w:rsidR="00BC51BE" w:rsidRPr="00F856D4">
              <w:rPr>
                <w:sz w:val="18"/>
                <w:szCs w:val="18"/>
                <w:lang w:val="en-US"/>
              </w:rPr>
              <w:t xml:space="preserve">es 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information with appropriate technology in a </w:t>
            </w:r>
            <w:r w:rsidR="00BC51BE" w:rsidRPr="00F856D4">
              <w:rPr>
                <w:sz w:val="18"/>
                <w:szCs w:val="18"/>
                <w:lang w:val="en-US"/>
              </w:rPr>
              <w:t>limite</w:t>
            </w:r>
            <w:r w:rsidR="005A2EB6" w:rsidRPr="00F856D4">
              <w:rPr>
                <w:sz w:val="18"/>
                <w:szCs w:val="18"/>
                <w:lang w:val="en-US"/>
              </w:rPr>
              <w:t>d way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Accesses information randomly, retrieves information that lacks relevance and quality</w:t>
            </w:r>
            <w:r w:rsidR="00BC51BE" w:rsidRPr="00F856D4">
              <w:rPr>
                <w:sz w:val="18"/>
                <w:szCs w:val="18"/>
                <w:lang w:val="en-US"/>
              </w:rPr>
              <w:t xml:space="preserve">, and is unable to 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effectively </w:t>
            </w:r>
            <w:r w:rsidR="00BC51BE" w:rsidRPr="00F856D4">
              <w:rPr>
                <w:sz w:val="18"/>
                <w:szCs w:val="18"/>
                <w:lang w:val="en-US"/>
              </w:rPr>
              <w:t xml:space="preserve">use </w:t>
            </w:r>
            <w:r w:rsidR="005A2EB6" w:rsidRPr="00F856D4">
              <w:rPr>
                <w:sz w:val="18"/>
                <w:szCs w:val="18"/>
                <w:lang w:val="en-US"/>
              </w:rPr>
              <w:t xml:space="preserve">information in conjunction with </w:t>
            </w:r>
            <w:r w:rsidR="00BC51BE" w:rsidRPr="00F856D4">
              <w:rPr>
                <w:sz w:val="18"/>
                <w:szCs w:val="18"/>
                <w:lang w:val="en-US"/>
              </w:rPr>
              <w:t>technology</w:t>
            </w:r>
            <w:r w:rsidRPr="00F856D4">
              <w:rPr>
                <w:sz w:val="18"/>
                <w:szCs w:val="18"/>
              </w:rPr>
              <w:t>. </w:t>
            </w:r>
          </w:p>
        </w:tc>
      </w:tr>
      <w:tr w:rsidR="00F856D4" w:rsidRPr="00F856D4" w:rsidTr="00C84E98"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7EFF" w:rsidRPr="00F856D4" w:rsidRDefault="00E37EFF" w:rsidP="00E37EFF">
            <w:pPr>
              <w:rPr>
                <w:b/>
                <w:sz w:val="20"/>
                <w:szCs w:val="20"/>
              </w:rPr>
            </w:pPr>
            <w:r w:rsidRPr="00F856D4">
              <w:rPr>
                <w:b/>
                <w:sz w:val="20"/>
                <w:szCs w:val="20"/>
              </w:rPr>
              <w:t xml:space="preserve">Evaluate Sources </w:t>
            </w:r>
            <w:r w:rsidRPr="00F856D4">
              <w:rPr>
                <w:b/>
                <w:bCs/>
                <w:sz w:val="20"/>
                <w:szCs w:val="20"/>
              </w:rPr>
              <w:t>and Applications</w:t>
            </w:r>
            <w:r w:rsidRPr="00F856D4">
              <w:rPr>
                <w:b/>
                <w:sz w:val="20"/>
                <w:szCs w:val="20"/>
              </w:rPr>
              <w:t xml:space="preserve"> of Information</w:t>
            </w:r>
            <w:r w:rsidR="00643A68" w:rsidRPr="00F856D4">
              <w:rPr>
                <w:b/>
                <w:sz w:val="20"/>
                <w:szCs w:val="20"/>
              </w:rPr>
              <w:t xml:space="preserve"> Critically</w:t>
            </w:r>
          </w:p>
          <w:p w:rsidR="00A211D1" w:rsidRPr="00F856D4" w:rsidRDefault="00A211D1" w:rsidP="00934D37">
            <w:pPr>
              <w:pStyle w:val="Standard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591D42" w:rsidP="003619A8">
            <w:pPr>
              <w:autoSpaceDE w:val="0"/>
              <w:adjustRightInd w:val="0"/>
              <w:rPr>
                <w:rFonts w:cs="Times New Roman"/>
                <w:sz w:val="18"/>
                <w:szCs w:val="18"/>
              </w:rPr>
            </w:pPr>
            <w:r w:rsidRPr="00F856D4">
              <w:rPr>
                <w:rFonts w:cs="Times New Roman"/>
                <w:sz w:val="18"/>
                <w:szCs w:val="18"/>
              </w:rPr>
              <w:t xml:space="preserve">Chooses a variety </w:t>
            </w:r>
            <w:r w:rsidR="006B783A" w:rsidRPr="00F856D4">
              <w:rPr>
                <w:rFonts w:cs="Times New Roman"/>
                <w:sz w:val="18"/>
                <w:szCs w:val="18"/>
              </w:rPr>
              <w:t>of information sources appropriate to the scope and discipline of the research question. Selects sources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 and 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determines </w:t>
            </w:r>
            <w:r w:rsidR="003D79F2" w:rsidRPr="00F856D4">
              <w:rPr>
                <w:rFonts w:cs="Times New Roman"/>
                <w:sz w:val="18"/>
                <w:szCs w:val="18"/>
              </w:rPr>
              <w:t>applications</w:t>
            </w:r>
            <w:r w:rsidR="006B783A" w:rsidRPr="00F856D4">
              <w:rPr>
                <w:rFonts w:cs="Times New Roman"/>
                <w:sz w:val="18"/>
                <w:szCs w:val="18"/>
              </w:rPr>
              <w:t xml:space="preserve"> after considering the importance (to the researched topic)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 </w:t>
            </w:r>
            <w:r w:rsidR="006B783A" w:rsidRPr="00F856D4">
              <w:rPr>
                <w:rFonts w:cs="Times New Roman"/>
                <w:sz w:val="18"/>
                <w:szCs w:val="18"/>
              </w:rPr>
              <w:t>of the multiple criteria used (such as relevance to the research question, currency, authori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ty, audience, </w:t>
            </w:r>
            <w:r w:rsidR="006B783A" w:rsidRPr="00F856D4">
              <w:rPr>
                <w:rFonts w:cs="Times New Roman"/>
                <w:sz w:val="18"/>
                <w:szCs w:val="18"/>
              </w:rPr>
              <w:t xml:space="preserve">bias or point of view.) </w:t>
            </w:r>
            <w:r w:rsidR="001005E0" w:rsidRPr="00F856D4">
              <w:rPr>
                <w:sz w:val="18"/>
                <w:szCs w:val="18"/>
              </w:rPr>
              <w:t>Determines full</w:t>
            </w:r>
            <w:r w:rsidR="003619A8" w:rsidRPr="00F856D4">
              <w:rPr>
                <w:sz w:val="18"/>
                <w:szCs w:val="18"/>
              </w:rPr>
              <w:t xml:space="preserve"> array of data needed.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6B783A" w:rsidP="003D79F2">
            <w:pPr>
              <w:autoSpaceDE w:val="0"/>
              <w:adjustRightInd w:val="0"/>
              <w:rPr>
                <w:rFonts w:cs="Times New Roman"/>
                <w:sz w:val="18"/>
                <w:szCs w:val="18"/>
              </w:rPr>
            </w:pPr>
            <w:r w:rsidRPr="00F856D4">
              <w:rPr>
                <w:rFonts w:cs="Times New Roman"/>
                <w:sz w:val="18"/>
                <w:szCs w:val="18"/>
              </w:rPr>
              <w:t xml:space="preserve">Chooses a variety of information sources appropriate to the scope and discipline of the research question. Selects sources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and 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determines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applications </w:t>
            </w:r>
            <w:r w:rsidRPr="00F856D4">
              <w:rPr>
                <w:rFonts w:cs="Times New Roman"/>
                <w:sz w:val="18"/>
                <w:szCs w:val="18"/>
              </w:rPr>
              <w:t xml:space="preserve">using multiple criteria (such as relevance to the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research question, currency, </w:t>
            </w:r>
            <w:r w:rsidRPr="00F856D4">
              <w:rPr>
                <w:sz w:val="18"/>
                <w:szCs w:val="18"/>
              </w:rPr>
              <w:t>authority</w:t>
            </w:r>
            <w:r w:rsidR="003D79F2" w:rsidRPr="00F856D4">
              <w:rPr>
                <w:rFonts w:cs="Times New Roman"/>
                <w:sz w:val="18"/>
                <w:szCs w:val="18"/>
              </w:rPr>
              <w:t>.</w:t>
            </w:r>
            <w:r w:rsidRPr="00F856D4">
              <w:rPr>
                <w:sz w:val="18"/>
                <w:szCs w:val="18"/>
              </w:rPr>
              <w:t>)</w:t>
            </w:r>
            <w:r w:rsidR="003D79F2" w:rsidRPr="00F856D4">
              <w:rPr>
                <w:sz w:val="18"/>
                <w:szCs w:val="18"/>
              </w:rPr>
              <w:t xml:space="preserve"> </w:t>
            </w:r>
            <w:r w:rsidR="003619A8" w:rsidRPr="00F856D4">
              <w:rPr>
                <w:sz w:val="18"/>
                <w:szCs w:val="18"/>
              </w:rPr>
              <w:t>Finds a broad array of data from which to choose.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6B783A" w:rsidP="003D79F2">
            <w:pPr>
              <w:autoSpaceDE w:val="0"/>
              <w:adjustRightInd w:val="0"/>
              <w:rPr>
                <w:rFonts w:cs="Times New Roman"/>
                <w:sz w:val="18"/>
                <w:szCs w:val="18"/>
              </w:rPr>
            </w:pPr>
            <w:r w:rsidRPr="00F856D4">
              <w:rPr>
                <w:rFonts w:cs="Times New Roman"/>
                <w:sz w:val="18"/>
                <w:szCs w:val="18"/>
              </w:rPr>
              <w:t>Chooses a variety of information sources</w:t>
            </w:r>
            <w:r w:rsidR="001005E0" w:rsidRPr="00F856D4">
              <w:rPr>
                <w:rFonts w:cs="Times New Roman"/>
                <w:sz w:val="18"/>
                <w:szCs w:val="18"/>
              </w:rPr>
              <w:t>, but not necessarily appropriate to the scope and discipline of the research question</w:t>
            </w:r>
            <w:r w:rsidRPr="00F856D4">
              <w:rPr>
                <w:rFonts w:cs="Times New Roman"/>
                <w:sz w:val="18"/>
                <w:szCs w:val="18"/>
              </w:rPr>
              <w:t>.</w:t>
            </w:r>
            <w:r w:rsidR="001005E0" w:rsidRPr="00F856D4">
              <w:rPr>
                <w:rFonts w:cs="Times New Roman"/>
                <w:sz w:val="18"/>
                <w:szCs w:val="18"/>
              </w:rPr>
              <w:t xml:space="preserve"> </w:t>
            </w:r>
            <w:r w:rsidRPr="00F856D4">
              <w:rPr>
                <w:rFonts w:cs="Times New Roman"/>
                <w:sz w:val="18"/>
                <w:szCs w:val="18"/>
              </w:rPr>
              <w:t xml:space="preserve">Selects sources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and 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determines 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applications </w:t>
            </w:r>
            <w:r w:rsidRPr="00F856D4">
              <w:rPr>
                <w:rFonts w:cs="Times New Roman"/>
                <w:sz w:val="18"/>
                <w:szCs w:val="18"/>
              </w:rPr>
              <w:t>using basic criteria (such as releva</w:t>
            </w:r>
            <w:r w:rsidR="003D79F2" w:rsidRPr="00F856D4">
              <w:rPr>
                <w:rFonts w:cs="Times New Roman"/>
                <w:sz w:val="18"/>
                <w:szCs w:val="18"/>
              </w:rPr>
              <w:t xml:space="preserve">nce to the research question, </w:t>
            </w:r>
            <w:r w:rsidRPr="00F856D4">
              <w:rPr>
                <w:sz w:val="18"/>
                <w:szCs w:val="18"/>
              </w:rPr>
              <w:t>currency.)</w:t>
            </w:r>
            <w:r w:rsidR="003619A8" w:rsidRPr="00F856D4">
              <w:rPr>
                <w:sz w:val="18"/>
                <w:szCs w:val="18"/>
              </w:rPr>
              <w:t xml:space="preserve"> Finds </w:t>
            </w:r>
            <w:r w:rsidR="001005E0" w:rsidRPr="00F856D4">
              <w:rPr>
                <w:sz w:val="18"/>
                <w:szCs w:val="18"/>
              </w:rPr>
              <w:t>a limited</w:t>
            </w:r>
            <w:r w:rsidR="003619A8" w:rsidRPr="00F856D4">
              <w:rPr>
                <w:sz w:val="18"/>
                <w:szCs w:val="18"/>
              </w:rPr>
              <w:t xml:space="preserve"> array of data from which to choose.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6B783A" w:rsidP="00897E82">
            <w:pPr>
              <w:autoSpaceDE w:val="0"/>
              <w:adjustRightInd w:val="0"/>
              <w:rPr>
                <w:rFonts w:cs="Times New Roman"/>
                <w:sz w:val="18"/>
                <w:szCs w:val="18"/>
              </w:rPr>
            </w:pPr>
            <w:r w:rsidRPr="00F856D4">
              <w:rPr>
                <w:rFonts w:cs="Times New Roman"/>
                <w:sz w:val="18"/>
                <w:szCs w:val="18"/>
              </w:rPr>
              <w:t xml:space="preserve">Chooses a few information sources. Selects sources 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and determines applications </w:t>
            </w:r>
            <w:r w:rsidRPr="00F856D4">
              <w:rPr>
                <w:rFonts w:cs="Times New Roman"/>
                <w:sz w:val="18"/>
                <w:szCs w:val="18"/>
              </w:rPr>
              <w:t>using limited criteria (such as relevance to the research question.)</w:t>
            </w:r>
            <w:r w:rsidR="003619A8" w:rsidRPr="00F856D4">
              <w:rPr>
                <w:rFonts w:cs="Times New Roman"/>
                <w:sz w:val="18"/>
                <w:szCs w:val="18"/>
              </w:rPr>
              <w:t xml:space="preserve"> </w:t>
            </w:r>
            <w:r w:rsidR="003619A8" w:rsidRPr="00F856D4">
              <w:rPr>
                <w:sz w:val="18"/>
                <w:szCs w:val="18"/>
              </w:rPr>
              <w:t xml:space="preserve">Finds </w:t>
            </w:r>
            <w:r w:rsidR="006236F9" w:rsidRPr="00F856D4">
              <w:rPr>
                <w:sz w:val="18"/>
                <w:szCs w:val="18"/>
              </w:rPr>
              <w:t>a narrow</w:t>
            </w:r>
            <w:r w:rsidR="003619A8" w:rsidRPr="00F856D4">
              <w:rPr>
                <w:sz w:val="18"/>
                <w:szCs w:val="18"/>
              </w:rPr>
              <w:t xml:space="preserve"> array of data types and sources from which to choose.</w:t>
            </w:r>
          </w:p>
        </w:tc>
      </w:tr>
      <w:tr w:rsidR="00F856D4" w:rsidRPr="00F856D4" w:rsidTr="00C84E98"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F77EBD" w:rsidP="00971D30">
            <w:pPr>
              <w:rPr>
                <w:b/>
                <w:sz w:val="20"/>
                <w:szCs w:val="20"/>
              </w:rPr>
            </w:pPr>
            <w:r w:rsidRPr="00F856D4">
              <w:rPr>
                <w:b/>
                <w:sz w:val="20"/>
                <w:szCs w:val="20"/>
              </w:rPr>
              <w:t>Use</w:t>
            </w:r>
            <w:r w:rsidR="004255D9" w:rsidRPr="00F856D4">
              <w:rPr>
                <w:b/>
                <w:sz w:val="20"/>
                <w:szCs w:val="20"/>
              </w:rPr>
              <w:t xml:space="preserve"> Informati</w:t>
            </w:r>
            <w:r w:rsidRPr="00F856D4">
              <w:rPr>
                <w:b/>
                <w:sz w:val="20"/>
                <w:szCs w:val="20"/>
              </w:rPr>
              <w:t>on Effectively to Accomplish a Specific P</w:t>
            </w:r>
            <w:r w:rsidR="004255D9" w:rsidRPr="00F856D4">
              <w:rPr>
                <w:b/>
                <w:sz w:val="20"/>
                <w:szCs w:val="20"/>
              </w:rPr>
              <w:t>urpose</w:t>
            </w:r>
            <w:r w:rsidR="00F069FB" w:rsidRPr="00F856D4">
              <w:rPr>
                <w:b/>
                <w:sz w:val="20"/>
                <w:szCs w:val="20"/>
              </w:rPr>
              <w:t>, Using Technology as Needed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F77EBD" w:rsidP="006072C2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</w:rPr>
              <w:t>Communicates, organizes</w:t>
            </w:r>
            <w:r w:rsidRPr="00F856D4">
              <w:rPr>
                <w:sz w:val="18"/>
                <w:szCs w:val="18"/>
                <w:lang w:val="en-US"/>
              </w:rPr>
              <w:t xml:space="preserve">, </w:t>
            </w:r>
            <w:r w:rsidR="00F069FB" w:rsidRPr="00F856D4">
              <w:rPr>
                <w:sz w:val="18"/>
                <w:szCs w:val="18"/>
                <w:lang w:val="en-US"/>
              </w:rPr>
              <w:t xml:space="preserve">and </w:t>
            </w:r>
            <w:r w:rsidR="00090A8A" w:rsidRPr="00F856D4">
              <w:rPr>
                <w:sz w:val="18"/>
                <w:szCs w:val="18"/>
              </w:rPr>
              <w:t>synthesizes</w:t>
            </w:r>
            <w:r w:rsidR="006072C2" w:rsidRPr="00F856D4">
              <w:rPr>
                <w:sz w:val="18"/>
                <w:szCs w:val="18"/>
                <w:lang w:val="en-US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>information from sources</w:t>
            </w:r>
            <w:r w:rsidR="006072C2" w:rsidRPr="00F856D4">
              <w:rPr>
                <w:sz w:val="18"/>
                <w:szCs w:val="18"/>
                <w:lang w:val="en-US"/>
              </w:rPr>
              <w:t>, using appropriate technology as needed</w:t>
            </w:r>
            <w:r w:rsidR="00090A8A" w:rsidRPr="00F856D4">
              <w:rPr>
                <w:sz w:val="18"/>
                <w:szCs w:val="18"/>
              </w:rPr>
              <w:t xml:space="preserve"> to fully achieve a specific purpose, with clarity and depth</w:t>
            </w:r>
            <w:r w:rsidR="00646BBC" w:rsidRPr="00F856D4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6072C2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Communicates, organizes</w:t>
            </w:r>
            <w:r w:rsidRPr="00F856D4">
              <w:rPr>
                <w:sz w:val="18"/>
                <w:szCs w:val="18"/>
                <w:lang w:val="en-US"/>
              </w:rPr>
              <w:t>,</w:t>
            </w:r>
            <w:r w:rsidR="0097771C" w:rsidRPr="00F856D4">
              <w:rPr>
                <w:sz w:val="18"/>
                <w:szCs w:val="18"/>
                <w:lang w:val="en-US"/>
              </w:rPr>
              <w:t xml:space="preserve"> and</w:t>
            </w:r>
            <w:r w:rsidRPr="00F856D4">
              <w:rPr>
                <w:sz w:val="18"/>
                <w:szCs w:val="18"/>
                <w:lang w:val="en-US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>synthes</w:t>
            </w:r>
            <w:r w:rsidR="00934D37" w:rsidRPr="00F856D4">
              <w:rPr>
                <w:sz w:val="18"/>
                <w:szCs w:val="18"/>
              </w:rPr>
              <w:t>izes information from sources</w:t>
            </w:r>
            <w:r w:rsidRPr="00F856D4">
              <w:rPr>
                <w:sz w:val="18"/>
                <w:szCs w:val="18"/>
                <w:lang w:val="en-US"/>
              </w:rPr>
              <w:t>, using appropriate technology as needed</w:t>
            </w:r>
            <w:r w:rsidR="00934D37" w:rsidRPr="00F856D4">
              <w:rPr>
                <w:sz w:val="18"/>
                <w:szCs w:val="18"/>
              </w:rPr>
              <w:t xml:space="preserve">. </w:t>
            </w:r>
            <w:r w:rsidR="0097771C" w:rsidRPr="00F856D4">
              <w:rPr>
                <w:sz w:val="18"/>
                <w:szCs w:val="18"/>
              </w:rPr>
              <w:t xml:space="preserve"> Intended purpose is</w:t>
            </w:r>
            <w:r w:rsidR="0097771C" w:rsidRPr="00F856D4">
              <w:rPr>
                <w:sz w:val="18"/>
                <w:szCs w:val="18"/>
                <w:lang w:val="en-US"/>
              </w:rPr>
              <w:t xml:space="preserve"> </w:t>
            </w:r>
            <w:r w:rsidR="00090A8A" w:rsidRPr="00F856D4">
              <w:rPr>
                <w:sz w:val="18"/>
                <w:szCs w:val="18"/>
              </w:rPr>
              <w:t>achieved.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5A2EB6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Communicates</w:t>
            </w:r>
            <w:r w:rsidR="0097771C" w:rsidRPr="00F856D4">
              <w:rPr>
                <w:sz w:val="18"/>
                <w:szCs w:val="18"/>
                <w:lang w:val="en-US"/>
              </w:rPr>
              <w:t xml:space="preserve">, </w:t>
            </w:r>
            <w:r w:rsidR="00090A8A" w:rsidRPr="00F856D4">
              <w:rPr>
                <w:sz w:val="18"/>
                <w:szCs w:val="18"/>
              </w:rPr>
              <w:t>organizes</w:t>
            </w:r>
            <w:r w:rsidRPr="00F856D4">
              <w:rPr>
                <w:sz w:val="18"/>
                <w:szCs w:val="18"/>
                <w:lang w:val="en-US"/>
              </w:rPr>
              <w:t xml:space="preserve">, </w:t>
            </w:r>
            <w:r w:rsidR="0097771C" w:rsidRPr="00F856D4">
              <w:rPr>
                <w:sz w:val="18"/>
                <w:szCs w:val="18"/>
                <w:lang w:val="en-US"/>
              </w:rPr>
              <w:t xml:space="preserve">and utilizes </w:t>
            </w:r>
            <w:r w:rsidR="00090A8A" w:rsidRPr="00F856D4">
              <w:rPr>
                <w:sz w:val="18"/>
                <w:szCs w:val="18"/>
              </w:rPr>
              <w:t>information from sources</w:t>
            </w:r>
            <w:r w:rsidR="00F069FB" w:rsidRPr="00F856D4">
              <w:rPr>
                <w:sz w:val="18"/>
                <w:szCs w:val="18"/>
                <w:lang w:val="en-US"/>
              </w:rPr>
              <w:t xml:space="preserve"> in a limited manner</w:t>
            </w:r>
            <w:r w:rsidR="00090A8A" w:rsidRPr="00F856D4">
              <w:rPr>
                <w:sz w:val="18"/>
                <w:szCs w:val="18"/>
              </w:rPr>
              <w:t>. The information is not yet synthesized, so the intended purpose is not fully achieved.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Communicates</w:t>
            </w:r>
            <w:r w:rsidR="001005E0" w:rsidRPr="00F856D4">
              <w:rPr>
                <w:sz w:val="18"/>
                <w:szCs w:val="18"/>
              </w:rPr>
              <w:t xml:space="preserve"> information from sourc</w:t>
            </w:r>
            <w:r w:rsidR="00971D30" w:rsidRPr="00F856D4">
              <w:rPr>
                <w:sz w:val="18"/>
                <w:szCs w:val="18"/>
              </w:rPr>
              <w:t>es</w:t>
            </w:r>
            <w:r w:rsidR="00971D30" w:rsidRPr="00F856D4">
              <w:rPr>
                <w:sz w:val="18"/>
                <w:szCs w:val="18"/>
                <w:lang w:val="en-US"/>
              </w:rPr>
              <w:t>, but i</w:t>
            </w:r>
            <w:r w:rsidRPr="00F856D4">
              <w:rPr>
                <w:sz w:val="18"/>
                <w:szCs w:val="18"/>
              </w:rPr>
              <w:t>nformation is fragmented and/or used inappropriately (misq</w:t>
            </w:r>
            <w:r w:rsidR="00971D30" w:rsidRPr="00F856D4">
              <w:rPr>
                <w:sz w:val="18"/>
                <w:szCs w:val="18"/>
              </w:rPr>
              <w:t xml:space="preserve">uoted, </w:t>
            </w:r>
            <w:r w:rsidRPr="00F856D4">
              <w:rPr>
                <w:sz w:val="18"/>
                <w:szCs w:val="18"/>
              </w:rPr>
              <w:t>incorr</w:t>
            </w:r>
            <w:r w:rsidR="00971D30" w:rsidRPr="00F856D4">
              <w:rPr>
                <w:sz w:val="18"/>
                <w:szCs w:val="18"/>
              </w:rPr>
              <w:t>ectly paraphrased</w:t>
            </w:r>
            <w:r w:rsidR="001005E0" w:rsidRPr="00F856D4">
              <w:rPr>
                <w:sz w:val="18"/>
                <w:szCs w:val="18"/>
              </w:rPr>
              <w:t>),</w:t>
            </w:r>
            <w:r w:rsidRPr="00F856D4">
              <w:rPr>
                <w:sz w:val="18"/>
                <w:szCs w:val="18"/>
              </w:rPr>
              <w:t xml:space="preserve"> intended purpose is not achieved.</w:t>
            </w:r>
          </w:p>
        </w:tc>
      </w:tr>
      <w:tr w:rsidR="00F856D4" w:rsidRPr="00F856D4" w:rsidTr="00C84E98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 w:rsidP="00934D37">
            <w:pPr>
              <w:pStyle w:val="Standard"/>
              <w:rPr>
                <w:b/>
                <w:sz w:val="18"/>
                <w:szCs w:val="18"/>
              </w:rPr>
            </w:pPr>
            <w:r w:rsidRPr="00F856D4">
              <w:rPr>
                <w:b/>
                <w:sz w:val="18"/>
                <w:szCs w:val="18"/>
              </w:rPr>
              <w:t xml:space="preserve">Access and </w:t>
            </w:r>
            <w:r w:rsidR="00934D37" w:rsidRPr="00F856D4">
              <w:rPr>
                <w:b/>
                <w:sz w:val="18"/>
                <w:szCs w:val="18"/>
                <w:lang w:val="en-US"/>
              </w:rPr>
              <w:t>U</w:t>
            </w:r>
            <w:r w:rsidRPr="00F856D4">
              <w:rPr>
                <w:b/>
                <w:sz w:val="18"/>
                <w:szCs w:val="18"/>
              </w:rPr>
              <w:t xml:space="preserve">se </w:t>
            </w:r>
            <w:r w:rsidR="00934D37" w:rsidRPr="00F856D4">
              <w:rPr>
                <w:b/>
                <w:sz w:val="18"/>
                <w:szCs w:val="18"/>
                <w:lang w:val="en-US"/>
              </w:rPr>
              <w:t>I</w:t>
            </w:r>
            <w:r w:rsidRPr="00F856D4">
              <w:rPr>
                <w:b/>
                <w:sz w:val="18"/>
                <w:szCs w:val="18"/>
              </w:rPr>
              <w:t>nformation</w:t>
            </w:r>
            <w:r w:rsidR="00971D30" w:rsidRPr="00F856D4">
              <w:rPr>
                <w:b/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b/>
                <w:sz w:val="18"/>
                <w:szCs w:val="18"/>
              </w:rPr>
              <w:t xml:space="preserve"> </w:t>
            </w:r>
            <w:r w:rsidR="00934D37" w:rsidRPr="00F856D4">
              <w:rPr>
                <w:b/>
                <w:sz w:val="18"/>
                <w:szCs w:val="18"/>
                <w:lang w:val="en-US"/>
              </w:rPr>
              <w:t>E</w:t>
            </w:r>
            <w:r w:rsidRPr="00F856D4">
              <w:rPr>
                <w:b/>
                <w:sz w:val="18"/>
                <w:szCs w:val="18"/>
              </w:rPr>
              <w:t xml:space="preserve">thically and </w:t>
            </w:r>
            <w:r w:rsidR="00934D37" w:rsidRPr="00F856D4">
              <w:rPr>
                <w:b/>
                <w:sz w:val="18"/>
                <w:szCs w:val="18"/>
                <w:lang w:val="en-US"/>
              </w:rPr>
              <w:t>L</w:t>
            </w:r>
            <w:r w:rsidRPr="00F856D4">
              <w:rPr>
                <w:b/>
                <w:sz w:val="18"/>
                <w:szCs w:val="18"/>
              </w:rPr>
              <w:t>egally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t>Students use correctly all of the following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 xml:space="preserve"> use strategies (use of citations and references; choice of paraphrasing, summary, or quoting; using information in ways that are true to original context; distinguishing between common knowledge and ideas requiring attribution) and demonstrate a full understanding </w:t>
            </w:r>
            <w:r w:rsidRPr="00F856D4">
              <w:rPr>
                <w:sz w:val="18"/>
                <w:szCs w:val="18"/>
              </w:rPr>
              <w:lastRenderedPageBreak/>
              <w:t>of the ethical and legal restrictions on the use of published, confidential</w:t>
            </w:r>
            <w:r w:rsidR="00934D37" w:rsidRPr="00F856D4">
              <w:rPr>
                <w:sz w:val="18"/>
                <w:szCs w:val="18"/>
                <w:lang w:val="en-US"/>
              </w:rPr>
              <w:t>,</w:t>
            </w:r>
            <w:r w:rsidRPr="00F856D4">
              <w:rPr>
                <w:sz w:val="18"/>
                <w:szCs w:val="18"/>
              </w:rPr>
              <w:t xml:space="preserve"> and/or proprietary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lastRenderedPageBreak/>
              <w:t xml:space="preserve">Students use correctly three of the following information use strategies (use of citations and references; choice of paraphrasing, summary, or quoting; using information in ways that are true to original context; distinguishing between common knowledge and ideas requiring attribution) and demonstrates a full understanding of the ethical </w:t>
            </w:r>
            <w:r w:rsidRPr="00F856D4">
              <w:rPr>
                <w:sz w:val="18"/>
                <w:szCs w:val="18"/>
              </w:rPr>
              <w:lastRenderedPageBreak/>
              <w:t>and legal restrictions on the use of published, confidential</w:t>
            </w:r>
            <w:r w:rsidR="00934D37" w:rsidRPr="00F856D4">
              <w:rPr>
                <w:sz w:val="18"/>
                <w:szCs w:val="18"/>
                <w:lang w:val="en-US"/>
              </w:rPr>
              <w:t>,</w:t>
            </w:r>
            <w:r w:rsidRPr="00F856D4">
              <w:rPr>
                <w:sz w:val="18"/>
                <w:szCs w:val="18"/>
              </w:rPr>
              <w:t xml:space="preserve"> and/or proprietary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lastRenderedPageBreak/>
              <w:t xml:space="preserve">Students use correctly two of the following information use strategies (use of citations and references; choice of paraphrasing, summary, or quoting; using information in ways that are true to original context; distinguishing between common knowledge and ideas requiring attribution) and demonstrates a full understanding of the ethical </w:t>
            </w:r>
            <w:r w:rsidRPr="00F856D4">
              <w:rPr>
                <w:sz w:val="18"/>
                <w:szCs w:val="18"/>
              </w:rPr>
              <w:lastRenderedPageBreak/>
              <w:t>and legal restrictions on the use of published, confidential</w:t>
            </w:r>
            <w:r w:rsidR="00934D37" w:rsidRPr="00F856D4">
              <w:rPr>
                <w:sz w:val="18"/>
                <w:szCs w:val="18"/>
                <w:lang w:val="en-US"/>
              </w:rPr>
              <w:t>,</w:t>
            </w:r>
            <w:r w:rsidRPr="00F856D4">
              <w:rPr>
                <w:sz w:val="18"/>
                <w:szCs w:val="18"/>
              </w:rPr>
              <w:t xml:space="preserve"> and/or proprietary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>.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11D1" w:rsidRPr="00F856D4" w:rsidRDefault="00090A8A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</w:rPr>
              <w:lastRenderedPageBreak/>
              <w:t xml:space="preserve">Students use correctly one of the following information use strategies (use of citations and references; choice of paraphrasing, summary, or quoting; using information in ways that are true to original context; distinguishing between common knowledge and ideas requiring attribution) and demonstrates a full </w:t>
            </w:r>
            <w:r w:rsidRPr="00F856D4">
              <w:rPr>
                <w:sz w:val="18"/>
                <w:szCs w:val="18"/>
              </w:rPr>
              <w:lastRenderedPageBreak/>
              <w:t>understanding of the ethical and legal restrictions on the use of published, confidential</w:t>
            </w:r>
            <w:r w:rsidR="00934D37" w:rsidRPr="00F856D4">
              <w:rPr>
                <w:sz w:val="18"/>
                <w:szCs w:val="18"/>
                <w:lang w:val="en-US"/>
              </w:rPr>
              <w:t>,</w:t>
            </w:r>
            <w:r w:rsidRPr="00F856D4">
              <w:rPr>
                <w:sz w:val="18"/>
                <w:szCs w:val="18"/>
              </w:rPr>
              <w:t xml:space="preserve"> and/or proprietary information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and technology</w:t>
            </w:r>
            <w:r w:rsidRPr="00F856D4">
              <w:rPr>
                <w:sz w:val="18"/>
                <w:szCs w:val="18"/>
              </w:rPr>
              <w:t>.</w:t>
            </w:r>
          </w:p>
        </w:tc>
      </w:tr>
      <w:tr w:rsidR="00F856D4" w:rsidRPr="00F856D4" w:rsidTr="00C84E98"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3658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58"/>
            </w:tblGrid>
            <w:tr w:rsidR="00F856D4" w:rsidRPr="00F856D4" w:rsidTr="00C660A4">
              <w:trPr>
                <w:trHeight w:val="144"/>
                <w:jc w:val="center"/>
              </w:trPr>
              <w:tc>
                <w:tcPr>
                  <w:tcW w:w="3658" w:type="dxa"/>
                </w:tcPr>
                <w:p w:rsidR="00775981" w:rsidRPr="00F856D4" w:rsidRDefault="00C660A4">
                  <w:pPr>
                    <w:pStyle w:val="Default"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F856D4">
                    <w:rPr>
                      <w:b/>
                      <w:color w:val="auto"/>
                      <w:sz w:val="18"/>
                      <w:szCs w:val="18"/>
                    </w:rPr>
                    <w:lastRenderedPageBreak/>
                    <w:t xml:space="preserve">Application of Information Literacy </w:t>
                  </w:r>
                  <w:r w:rsidR="0049715E" w:rsidRPr="00F856D4">
                    <w:rPr>
                      <w:b/>
                      <w:color w:val="auto"/>
                      <w:sz w:val="18"/>
                      <w:szCs w:val="18"/>
                    </w:rPr>
                    <w:t>and</w:t>
                  </w:r>
                  <w:r w:rsidRPr="00F856D4">
                    <w:rPr>
                      <w:b/>
                      <w:color w:val="auto"/>
                      <w:sz w:val="18"/>
                      <w:szCs w:val="18"/>
                    </w:rPr>
                    <w:t xml:space="preserve">    Tech</w:t>
                  </w:r>
                  <w:r w:rsidR="0049715E" w:rsidRPr="00F856D4">
                    <w:rPr>
                      <w:b/>
                      <w:color w:val="auto"/>
                      <w:sz w:val="18"/>
                      <w:szCs w:val="18"/>
                    </w:rPr>
                    <w:t>nology Resources</w:t>
                  </w:r>
                </w:p>
                <w:p w:rsidR="00C660A4" w:rsidRPr="00F856D4" w:rsidRDefault="00C660A4">
                  <w:pPr>
                    <w:pStyle w:val="Default"/>
                    <w:rPr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CC438F" w:rsidRPr="00F856D4" w:rsidRDefault="00CC438F" w:rsidP="00934D3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38F" w:rsidRPr="00F856D4" w:rsidRDefault="00ED4D9E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 xml:space="preserve">Demonstrates a superior understanding of how to use </w:t>
            </w:r>
            <w:r w:rsidR="00637193" w:rsidRPr="00F856D4">
              <w:rPr>
                <w:sz w:val="18"/>
                <w:szCs w:val="18"/>
                <w:lang w:val="en-US"/>
              </w:rPr>
              <w:t>the World Wide Web and</w:t>
            </w:r>
            <w:r w:rsidR="0049715E" w:rsidRPr="00F856D4">
              <w:rPr>
                <w:sz w:val="18"/>
                <w:szCs w:val="18"/>
                <w:lang w:val="en-US"/>
              </w:rPr>
              <w:t xml:space="preserve"> other</w:t>
            </w:r>
            <w:r w:rsidR="00637193" w:rsidRPr="00F856D4">
              <w:rPr>
                <w:sz w:val="18"/>
                <w:szCs w:val="18"/>
                <w:lang w:val="en-US"/>
              </w:rPr>
              <w:t xml:space="preserve"> technology resources</w:t>
            </w:r>
            <w:r w:rsidR="0049715E" w:rsidRPr="00F856D4">
              <w:rPr>
                <w:sz w:val="18"/>
                <w:szCs w:val="18"/>
                <w:lang w:val="en-US"/>
              </w:rPr>
              <w:t xml:space="preserve"> to access, </w:t>
            </w:r>
            <w:r w:rsidR="00637193" w:rsidRPr="00F856D4">
              <w:rPr>
                <w:sz w:val="18"/>
                <w:szCs w:val="18"/>
                <w:lang w:val="en-US"/>
              </w:rPr>
              <w:t>process</w:t>
            </w:r>
            <w:r w:rsidR="0049715E" w:rsidRPr="00F856D4">
              <w:rPr>
                <w:sz w:val="18"/>
                <w:szCs w:val="18"/>
                <w:lang w:val="en-US"/>
              </w:rPr>
              <w:t>, and utilize</w:t>
            </w:r>
            <w:r w:rsidR="00637193" w:rsidRPr="00F856D4">
              <w:rPr>
                <w:sz w:val="18"/>
                <w:szCs w:val="18"/>
                <w:lang w:val="en-US"/>
              </w:rPr>
              <w:t xml:space="preserve"> information.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38F" w:rsidRPr="00F856D4" w:rsidRDefault="00637193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 xml:space="preserve">Demonstrates a solid understanding of how to use the World Wide Web and other technology resources </w:t>
            </w:r>
            <w:r w:rsidR="0049715E" w:rsidRPr="00F856D4">
              <w:rPr>
                <w:sz w:val="18"/>
                <w:szCs w:val="18"/>
                <w:lang w:val="en-US"/>
              </w:rPr>
              <w:t>to access, process, and utilize</w:t>
            </w:r>
            <w:r w:rsidRPr="00F856D4">
              <w:rPr>
                <w:sz w:val="18"/>
                <w:szCs w:val="18"/>
                <w:lang w:val="en-US"/>
              </w:rPr>
              <w:t xml:space="preserve"> information.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38F" w:rsidRPr="00F856D4" w:rsidRDefault="00637193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>Demonstrates a limited understanding of how to use the World Wide Web and other tec</w:t>
            </w:r>
            <w:r w:rsidR="0049715E" w:rsidRPr="00F856D4">
              <w:rPr>
                <w:sz w:val="18"/>
                <w:szCs w:val="18"/>
                <w:lang w:val="en-US"/>
              </w:rPr>
              <w:t xml:space="preserve">hnology resources to access, </w:t>
            </w:r>
            <w:r w:rsidRPr="00F856D4">
              <w:rPr>
                <w:sz w:val="18"/>
                <w:szCs w:val="18"/>
                <w:lang w:val="en-US"/>
              </w:rPr>
              <w:t>process</w:t>
            </w:r>
            <w:r w:rsidR="0049715E" w:rsidRPr="00F856D4">
              <w:rPr>
                <w:sz w:val="18"/>
                <w:szCs w:val="18"/>
                <w:lang w:val="en-US"/>
              </w:rPr>
              <w:t>, and utilize</w:t>
            </w:r>
            <w:r w:rsidRPr="00F856D4">
              <w:rPr>
                <w:sz w:val="18"/>
                <w:szCs w:val="18"/>
                <w:lang w:val="en-US"/>
              </w:rPr>
              <w:t xml:space="preserve"> information.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38F" w:rsidRPr="00F856D4" w:rsidRDefault="00637193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>Needs to demonstrate sufficient understanding of how to use the World Wide Web and other technology resources</w:t>
            </w:r>
            <w:r w:rsidR="00971D30" w:rsidRPr="00F856D4">
              <w:rPr>
                <w:sz w:val="18"/>
                <w:szCs w:val="18"/>
                <w:lang w:val="en-US"/>
              </w:rPr>
              <w:t xml:space="preserve"> to access, process, and utilize information</w:t>
            </w:r>
            <w:r w:rsidRPr="00F856D4">
              <w:rPr>
                <w:sz w:val="18"/>
                <w:szCs w:val="18"/>
                <w:lang w:val="en-US"/>
              </w:rPr>
              <w:t>.</w:t>
            </w:r>
          </w:p>
        </w:tc>
      </w:tr>
      <w:tr w:rsidR="00F856D4" w:rsidRPr="00F856D4" w:rsidTr="00C84E98"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38F" w:rsidRPr="00F856D4" w:rsidRDefault="00637193" w:rsidP="00934D37">
            <w:pPr>
              <w:pStyle w:val="Standard"/>
              <w:rPr>
                <w:b/>
                <w:sz w:val="18"/>
                <w:szCs w:val="18"/>
                <w:lang w:val="en-US"/>
              </w:rPr>
            </w:pPr>
            <w:r w:rsidRPr="00F856D4">
              <w:rPr>
                <w:b/>
                <w:sz w:val="18"/>
                <w:szCs w:val="18"/>
                <w:lang w:val="en-US"/>
              </w:rPr>
              <w:t>Evaluation of Web-Based and Technology Resources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38F" w:rsidRPr="00F856D4" w:rsidRDefault="004D45C4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 xml:space="preserve">Critically and systematically </w:t>
            </w:r>
            <w:r w:rsidR="00F43C2E" w:rsidRPr="00F856D4">
              <w:rPr>
                <w:sz w:val="18"/>
                <w:szCs w:val="18"/>
                <w:lang w:val="en-US"/>
              </w:rPr>
              <w:t>evaluates the authenticity and validity of World Wide Web resources</w:t>
            </w:r>
            <w:r w:rsidR="00A14655" w:rsidRPr="00F856D4">
              <w:rPr>
                <w:sz w:val="18"/>
                <w:szCs w:val="18"/>
                <w:lang w:val="en-US"/>
              </w:rPr>
              <w:t>. Identifies and utilizes all appropriate technological resources.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38F" w:rsidRPr="00F856D4" w:rsidRDefault="00A14655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  <w:lang w:val="en-US"/>
              </w:rPr>
              <w:t>Systematically evaluates the authenticity and validity of World Wide Web resources. Identifies and utilizes many appropriate technological resources.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38F" w:rsidRPr="00F856D4" w:rsidRDefault="00A14655">
            <w:pPr>
              <w:pStyle w:val="Standard"/>
              <w:rPr>
                <w:sz w:val="18"/>
                <w:szCs w:val="18"/>
              </w:rPr>
            </w:pPr>
            <w:r w:rsidRPr="00F856D4">
              <w:rPr>
                <w:sz w:val="18"/>
                <w:szCs w:val="18"/>
                <w:lang w:val="en-US"/>
              </w:rPr>
              <w:t>Haphazardly evaluates the authenticity and validity of World Wide Web resources. Identifies and utilizes some appropriate technological resources.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38F" w:rsidRPr="00F856D4" w:rsidRDefault="00A14655">
            <w:pPr>
              <w:pStyle w:val="Standard"/>
              <w:rPr>
                <w:sz w:val="18"/>
                <w:szCs w:val="18"/>
                <w:lang w:val="en-US"/>
              </w:rPr>
            </w:pPr>
            <w:r w:rsidRPr="00F856D4">
              <w:rPr>
                <w:sz w:val="18"/>
                <w:szCs w:val="18"/>
                <w:lang w:val="en-US"/>
              </w:rPr>
              <w:t xml:space="preserve">Uncritically accepts the authenticity of World Wide Web resources. </w:t>
            </w:r>
            <w:r w:rsidR="0049715E" w:rsidRPr="00F856D4">
              <w:rPr>
                <w:sz w:val="18"/>
                <w:szCs w:val="18"/>
                <w:lang w:val="en-US"/>
              </w:rPr>
              <w:t>Identifies and utilizes few, if any, appropriate technological resources.</w:t>
            </w:r>
          </w:p>
        </w:tc>
      </w:tr>
    </w:tbl>
    <w:p w:rsidR="00242A89" w:rsidRDefault="00242A89" w:rsidP="00242A89">
      <w:pPr>
        <w:pStyle w:val="Standard"/>
        <w:rPr>
          <w:sz w:val="18"/>
          <w:szCs w:val="18"/>
          <w:lang w:val="en-US"/>
        </w:rPr>
      </w:pPr>
    </w:p>
    <w:p w:rsidR="007F5284" w:rsidRDefault="007F5284" w:rsidP="007F5284">
      <w:pPr>
        <w:pStyle w:val="Standard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* </w:t>
      </w:r>
      <w:r>
        <w:rPr>
          <w:sz w:val="18"/>
          <w:szCs w:val="18"/>
          <w:lang w:val="en-US"/>
        </w:rPr>
        <w:t>Adapted from the “Inf</w:t>
      </w:r>
      <w:r w:rsidR="00A27844">
        <w:rPr>
          <w:sz w:val="18"/>
          <w:szCs w:val="18"/>
          <w:lang w:val="en-US"/>
        </w:rPr>
        <w:t>ormation Literacy” VALUE Rubric</w:t>
      </w:r>
      <w:r>
        <w:rPr>
          <w:sz w:val="18"/>
          <w:szCs w:val="18"/>
          <w:lang w:val="en-US"/>
        </w:rPr>
        <w:t>.</w:t>
      </w:r>
      <w:r w:rsidR="00831A8F">
        <w:rPr>
          <w:sz w:val="18"/>
          <w:szCs w:val="18"/>
          <w:lang w:val="en-US"/>
        </w:rPr>
        <w:tab/>
      </w:r>
      <w:r w:rsidR="00831A8F">
        <w:rPr>
          <w:sz w:val="18"/>
          <w:szCs w:val="18"/>
          <w:lang w:val="en-US"/>
        </w:rPr>
        <w:tab/>
      </w:r>
      <w:r w:rsidR="00831A8F">
        <w:rPr>
          <w:sz w:val="18"/>
          <w:szCs w:val="18"/>
          <w:lang w:val="en-US"/>
        </w:rPr>
        <w:tab/>
      </w:r>
      <w:r w:rsidR="00831A8F">
        <w:rPr>
          <w:sz w:val="18"/>
          <w:szCs w:val="18"/>
          <w:lang w:val="en-US"/>
        </w:rPr>
        <w:tab/>
      </w:r>
      <w:r w:rsidR="00831A8F">
        <w:rPr>
          <w:sz w:val="18"/>
          <w:szCs w:val="18"/>
          <w:lang w:val="en-US"/>
        </w:rPr>
        <w:tab/>
      </w:r>
    </w:p>
    <w:p w:rsidR="00831A8F" w:rsidRDefault="00831A8F" w:rsidP="007F5284">
      <w:pPr>
        <w:pStyle w:val="Standard"/>
        <w:rPr>
          <w:sz w:val="18"/>
          <w:szCs w:val="18"/>
          <w:lang w:val="en-US"/>
        </w:rPr>
      </w:pPr>
    </w:p>
    <w:p w:rsidR="00831A8F" w:rsidRDefault="00831A8F" w:rsidP="00831A8F">
      <w:pPr>
        <w:pStyle w:val="Standard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v.11.11.17</w:t>
      </w:r>
    </w:p>
    <w:p w:rsidR="00831A8F" w:rsidRPr="00DB5945" w:rsidRDefault="00831A8F" w:rsidP="007F5284">
      <w:pPr>
        <w:pStyle w:val="Standard"/>
        <w:rPr>
          <w:sz w:val="18"/>
          <w:szCs w:val="18"/>
          <w:lang w:val="en-US"/>
        </w:rPr>
      </w:pPr>
    </w:p>
    <w:p w:rsidR="007F5284" w:rsidRPr="00F856D4" w:rsidRDefault="007F5284" w:rsidP="00242A89">
      <w:pPr>
        <w:pStyle w:val="Standard"/>
        <w:rPr>
          <w:sz w:val="18"/>
          <w:szCs w:val="18"/>
          <w:lang w:val="en-US"/>
        </w:rPr>
      </w:pPr>
    </w:p>
    <w:sectPr w:rsidR="007F5284" w:rsidRPr="00F856D4" w:rsidSect="001005E0">
      <w:pgSz w:w="20163" w:h="12240" w:orient="landscape" w:code="5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2DC" w:rsidRDefault="00AB62DC" w:rsidP="00A211D1">
      <w:r>
        <w:separator/>
      </w:r>
    </w:p>
  </w:endnote>
  <w:endnote w:type="continuationSeparator" w:id="0">
    <w:p w:rsidR="00AB62DC" w:rsidRDefault="00AB62DC" w:rsidP="00A2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2DC" w:rsidRDefault="00AB62DC" w:rsidP="00A211D1">
      <w:r w:rsidRPr="00A211D1">
        <w:rPr>
          <w:color w:val="000000"/>
        </w:rPr>
        <w:separator/>
      </w:r>
    </w:p>
  </w:footnote>
  <w:footnote w:type="continuationSeparator" w:id="0">
    <w:p w:rsidR="00AB62DC" w:rsidRDefault="00AB62DC" w:rsidP="00A2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645"/>
    <w:multiLevelType w:val="multilevel"/>
    <w:tmpl w:val="66540230"/>
    <w:styleLink w:val="LS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66598A"/>
    <w:multiLevelType w:val="hybridMultilevel"/>
    <w:tmpl w:val="9C70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2CA"/>
    <w:multiLevelType w:val="multilevel"/>
    <w:tmpl w:val="8CE00BB6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C507D04"/>
    <w:multiLevelType w:val="multilevel"/>
    <w:tmpl w:val="9B92E088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DA47C54"/>
    <w:multiLevelType w:val="multilevel"/>
    <w:tmpl w:val="D87CAF74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417D19CB"/>
    <w:multiLevelType w:val="multilevel"/>
    <w:tmpl w:val="80221492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B54452"/>
    <w:multiLevelType w:val="multilevel"/>
    <w:tmpl w:val="818650E0"/>
    <w:styleLink w:val="LS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99B738B"/>
    <w:multiLevelType w:val="hybridMultilevel"/>
    <w:tmpl w:val="521EA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499351-BF90-4F12-80BC-525B377DE2BD}"/>
    <w:docVar w:name="dgnword-eventsink" w:val="83292216"/>
  </w:docVars>
  <w:rsids>
    <w:rsidRoot w:val="00A211D1"/>
    <w:rsid w:val="00090A8A"/>
    <w:rsid w:val="001005E0"/>
    <w:rsid w:val="00112770"/>
    <w:rsid w:val="00121D53"/>
    <w:rsid w:val="00144D8A"/>
    <w:rsid w:val="0019418A"/>
    <w:rsid w:val="00200CB0"/>
    <w:rsid w:val="00242A89"/>
    <w:rsid w:val="002979FE"/>
    <w:rsid w:val="002A6123"/>
    <w:rsid w:val="002B178D"/>
    <w:rsid w:val="00300142"/>
    <w:rsid w:val="00312F53"/>
    <w:rsid w:val="0033438C"/>
    <w:rsid w:val="00347A7E"/>
    <w:rsid w:val="0035251E"/>
    <w:rsid w:val="003619A8"/>
    <w:rsid w:val="003D6366"/>
    <w:rsid w:val="003D79F2"/>
    <w:rsid w:val="003E20E9"/>
    <w:rsid w:val="003E53D6"/>
    <w:rsid w:val="004255D9"/>
    <w:rsid w:val="004350D5"/>
    <w:rsid w:val="00451F76"/>
    <w:rsid w:val="00485FE1"/>
    <w:rsid w:val="0049715E"/>
    <w:rsid w:val="004D45C4"/>
    <w:rsid w:val="00522A72"/>
    <w:rsid w:val="00587C87"/>
    <w:rsid w:val="00591D42"/>
    <w:rsid w:val="005A2EB6"/>
    <w:rsid w:val="005A44E5"/>
    <w:rsid w:val="005A5228"/>
    <w:rsid w:val="005B18E2"/>
    <w:rsid w:val="005D17BC"/>
    <w:rsid w:val="006072C2"/>
    <w:rsid w:val="00610748"/>
    <w:rsid w:val="006236F9"/>
    <w:rsid w:val="00637193"/>
    <w:rsid w:val="00643A68"/>
    <w:rsid w:val="00646B8B"/>
    <w:rsid w:val="00646BBC"/>
    <w:rsid w:val="00695241"/>
    <w:rsid w:val="006A79E4"/>
    <w:rsid w:val="006B783A"/>
    <w:rsid w:val="00710A36"/>
    <w:rsid w:val="00715A1E"/>
    <w:rsid w:val="007711DF"/>
    <w:rsid w:val="00775981"/>
    <w:rsid w:val="0078436C"/>
    <w:rsid w:val="007F476A"/>
    <w:rsid w:val="007F5284"/>
    <w:rsid w:val="00831A8F"/>
    <w:rsid w:val="00897E82"/>
    <w:rsid w:val="008A6E62"/>
    <w:rsid w:val="008F156C"/>
    <w:rsid w:val="00912D61"/>
    <w:rsid w:val="00934D37"/>
    <w:rsid w:val="00940002"/>
    <w:rsid w:val="00971D30"/>
    <w:rsid w:val="0097771C"/>
    <w:rsid w:val="00977D8C"/>
    <w:rsid w:val="00994D0D"/>
    <w:rsid w:val="009A17A3"/>
    <w:rsid w:val="009C7975"/>
    <w:rsid w:val="00A14655"/>
    <w:rsid w:val="00A211D1"/>
    <w:rsid w:val="00A27844"/>
    <w:rsid w:val="00A801EC"/>
    <w:rsid w:val="00A802CD"/>
    <w:rsid w:val="00A860EE"/>
    <w:rsid w:val="00A9657D"/>
    <w:rsid w:val="00AA4B2B"/>
    <w:rsid w:val="00AB62DC"/>
    <w:rsid w:val="00B17064"/>
    <w:rsid w:val="00B47A6D"/>
    <w:rsid w:val="00BA1465"/>
    <w:rsid w:val="00BC51BE"/>
    <w:rsid w:val="00BF3D78"/>
    <w:rsid w:val="00C13818"/>
    <w:rsid w:val="00C22F42"/>
    <w:rsid w:val="00C660A4"/>
    <w:rsid w:val="00C83F44"/>
    <w:rsid w:val="00C84E98"/>
    <w:rsid w:val="00CA6B6D"/>
    <w:rsid w:val="00CC438F"/>
    <w:rsid w:val="00D018D3"/>
    <w:rsid w:val="00D24296"/>
    <w:rsid w:val="00D63C5F"/>
    <w:rsid w:val="00DC37E0"/>
    <w:rsid w:val="00E05804"/>
    <w:rsid w:val="00E1652B"/>
    <w:rsid w:val="00E37EFF"/>
    <w:rsid w:val="00ED4D9E"/>
    <w:rsid w:val="00F069FB"/>
    <w:rsid w:val="00F43C2E"/>
    <w:rsid w:val="00F46606"/>
    <w:rsid w:val="00F77EBD"/>
    <w:rsid w:val="00F856D4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C6F6F36-AF3F-4511-A9BD-CB3B1A8A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ahoma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11D1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ru-RU"/>
    </w:rPr>
  </w:style>
  <w:style w:type="paragraph" w:customStyle="1" w:styleId="Heading">
    <w:name w:val="Heading"/>
    <w:basedOn w:val="Standard"/>
    <w:next w:val="Textbody"/>
    <w:rsid w:val="00A211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A211D1"/>
    <w:pPr>
      <w:spacing w:after="120"/>
    </w:pPr>
  </w:style>
  <w:style w:type="paragraph" w:styleId="List">
    <w:name w:val="List"/>
    <w:basedOn w:val="Textbody"/>
    <w:rsid w:val="00A211D1"/>
  </w:style>
  <w:style w:type="paragraph" w:styleId="Caption">
    <w:name w:val="caption"/>
    <w:basedOn w:val="Standard"/>
    <w:rsid w:val="00A211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211D1"/>
    <w:pPr>
      <w:suppressLineNumbers/>
    </w:pPr>
  </w:style>
  <w:style w:type="paragraph" w:styleId="CommentText">
    <w:name w:val="annotation text"/>
    <w:basedOn w:val="Standard"/>
    <w:rsid w:val="00A211D1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A211D1"/>
    <w:rPr>
      <w:b/>
      <w:bCs/>
    </w:rPr>
  </w:style>
  <w:style w:type="paragraph" w:styleId="BalloonText">
    <w:name w:val="Balloon Text"/>
    <w:basedOn w:val="Standard"/>
    <w:rsid w:val="00A211D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211D1"/>
    <w:pPr>
      <w:suppressLineNumbers/>
    </w:pPr>
  </w:style>
  <w:style w:type="paragraph" w:customStyle="1" w:styleId="TableHeading">
    <w:name w:val="Table Heading"/>
    <w:basedOn w:val="TableContents"/>
    <w:rsid w:val="00A211D1"/>
    <w:pPr>
      <w:jc w:val="center"/>
    </w:pPr>
    <w:rPr>
      <w:b/>
      <w:bCs/>
    </w:rPr>
  </w:style>
  <w:style w:type="character" w:customStyle="1" w:styleId="WW8Num1z0">
    <w:name w:val="WW8Num1z0"/>
    <w:rsid w:val="00A211D1"/>
    <w:rPr>
      <w:rFonts w:ascii="Symbol" w:hAnsi="Symbol"/>
    </w:rPr>
  </w:style>
  <w:style w:type="character" w:customStyle="1" w:styleId="WW8Num1z1">
    <w:name w:val="WW8Num1z1"/>
    <w:rsid w:val="00A211D1"/>
    <w:rPr>
      <w:rFonts w:ascii="Courier New" w:hAnsi="Courier New"/>
    </w:rPr>
  </w:style>
  <w:style w:type="character" w:customStyle="1" w:styleId="WW8Num1z2">
    <w:name w:val="WW8Num1z2"/>
    <w:rsid w:val="00A211D1"/>
    <w:rPr>
      <w:rFonts w:ascii="Wingdings" w:hAnsi="Wingdings"/>
    </w:rPr>
  </w:style>
  <w:style w:type="character" w:customStyle="1" w:styleId="WW8Num2z0">
    <w:name w:val="WW8Num2z0"/>
    <w:rsid w:val="00A211D1"/>
    <w:rPr>
      <w:rFonts w:ascii="Symbol" w:hAnsi="Symbol"/>
    </w:rPr>
  </w:style>
  <w:style w:type="character" w:customStyle="1" w:styleId="WW8Num2z1">
    <w:name w:val="WW8Num2z1"/>
    <w:rsid w:val="00A211D1"/>
    <w:rPr>
      <w:rFonts w:ascii="Courier New" w:hAnsi="Courier New"/>
    </w:rPr>
  </w:style>
  <w:style w:type="character" w:customStyle="1" w:styleId="WW8Num2z2">
    <w:name w:val="WW8Num2z2"/>
    <w:rsid w:val="00A211D1"/>
    <w:rPr>
      <w:rFonts w:ascii="Wingdings" w:hAnsi="Wingdings"/>
    </w:rPr>
  </w:style>
  <w:style w:type="character" w:customStyle="1" w:styleId="WW8Num3z0">
    <w:name w:val="WW8Num3z0"/>
    <w:rsid w:val="00A211D1"/>
    <w:rPr>
      <w:rFonts w:ascii="Symbol" w:hAnsi="Symbol"/>
    </w:rPr>
  </w:style>
  <w:style w:type="character" w:customStyle="1" w:styleId="WW8Num3z1">
    <w:name w:val="WW8Num3z1"/>
    <w:rsid w:val="00A211D1"/>
    <w:rPr>
      <w:rFonts w:ascii="Courier New" w:hAnsi="Courier New"/>
    </w:rPr>
  </w:style>
  <w:style w:type="character" w:customStyle="1" w:styleId="WW8Num3z2">
    <w:name w:val="WW8Num3z2"/>
    <w:rsid w:val="00A211D1"/>
    <w:rPr>
      <w:rFonts w:ascii="Wingdings" w:hAnsi="Wingdings"/>
    </w:rPr>
  </w:style>
  <w:style w:type="character" w:customStyle="1" w:styleId="WW8Num4z0">
    <w:name w:val="WW8Num4z0"/>
    <w:rsid w:val="00A211D1"/>
    <w:rPr>
      <w:rFonts w:ascii="Symbol" w:hAnsi="Symbol"/>
    </w:rPr>
  </w:style>
  <w:style w:type="character" w:customStyle="1" w:styleId="WW8Num4z1">
    <w:name w:val="WW8Num4z1"/>
    <w:rsid w:val="00A211D1"/>
    <w:rPr>
      <w:rFonts w:ascii="Courier New" w:hAnsi="Courier New"/>
    </w:rPr>
  </w:style>
  <w:style w:type="character" w:customStyle="1" w:styleId="WW8Num4z2">
    <w:name w:val="WW8Num4z2"/>
    <w:rsid w:val="00A211D1"/>
    <w:rPr>
      <w:rFonts w:ascii="Wingdings" w:hAnsi="Wingdings"/>
    </w:rPr>
  </w:style>
  <w:style w:type="character" w:styleId="CommentReference">
    <w:name w:val="annotation reference"/>
    <w:rsid w:val="00A211D1"/>
    <w:rPr>
      <w:sz w:val="16"/>
      <w:szCs w:val="16"/>
    </w:rPr>
  </w:style>
  <w:style w:type="character" w:customStyle="1" w:styleId="CommentTextChar">
    <w:name w:val="Comment Text Char"/>
    <w:rsid w:val="00A211D1"/>
    <w:rPr>
      <w:lang w:val="ru-RU"/>
    </w:rPr>
  </w:style>
  <w:style w:type="character" w:customStyle="1" w:styleId="CommentSubjectChar">
    <w:name w:val="Comment Subject Char"/>
    <w:rsid w:val="00A211D1"/>
    <w:rPr>
      <w:b/>
      <w:bCs/>
      <w:lang w:val="ru-RU"/>
    </w:rPr>
  </w:style>
  <w:style w:type="character" w:customStyle="1" w:styleId="BalloonTextChar">
    <w:name w:val="Balloon Text Char"/>
    <w:rsid w:val="00A211D1"/>
    <w:rPr>
      <w:rFonts w:ascii="Tahoma" w:hAnsi="Tahoma" w:cs="Tahoma"/>
      <w:sz w:val="16"/>
      <w:szCs w:val="16"/>
      <w:lang w:val="ru-RU"/>
    </w:rPr>
  </w:style>
  <w:style w:type="character" w:customStyle="1" w:styleId="Internetlink">
    <w:name w:val="Internet link"/>
    <w:rsid w:val="00A211D1"/>
    <w:rPr>
      <w:color w:val="000080"/>
      <w:u w:val="single"/>
    </w:rPr>
  </w:style>
  <w:style w:type="character" w:customStyle="1" w:styleId="BulletSymbols">
    <w:name w:val="Bullet Symbols"/>
    <w:rsid w:val="00A211D1"/>
    <w:rPr>
      <w:rFonts w:ascii="OpenSymbol" w:eastAsia="OpenSymbol" w:hAnsi="OpenSymbol" w:cs="OpenSymbol"/>
    </w:rPr>
  </w:style>
  <w:style w:type="character" w:customStyle="1" w:styleId="Default20Paragraph20Font">
    <w:name w:val="Default_20_Paragraph_20_Font"/>
    <w:rsid w:val="00A211D1"/>
  </w:style>
  <w:style w:type="character" w:customStyle="1" w:styleId="LLS20">
    <w:name w:val="LLS_2_0"/>
    <w:rsid w:val="00A211D1"/>
    <w:rPr>
      <w:rFonts w:ascii="Symbol" w:hAnsi="Symbol"/>
    </w:rPr>
  </w:style>
  <w:style w:type="character" w:customStyle="1" w:styleId="LLS21">
    <w:name w:val="LLS_2_1"/>
    <w:rsid w:val="00A211D1"/>
    <w:rPr>
      <w:rFonts w:ascii="Courier New" w:hAnsi="Courier New"/>
    </w:rPr>
  </w:style>
  <w:style w:type="character" w:customStyle="1" w:styleId="LLS22">
    <w:name w:val="LLS_2_2"/>
    <w:rsid w:val="00A211D1"/>
    <w:rPr>
      <w:rFonts w:ascii="Wingdings" w:hAnsi="Wingdings"/>
    </w:rPr>
  </w:style>
  <w:style w:type="character" w:customStyle="1" w:styleId="LLS23">
    <w:name w:val="LLS_2_3"/>
    <w:rsid w:val="00A211D1"/>
    <w:rPr>
      <w:rFonts w:ascii="Symbol" w:hAnsi="Symbol"/>
    </w:rPr>
  </w:style>
  <w:style w:type="character" w:customStyle="1" w:styleId="LLS24">
    <w:name w:val="LLS_2_4"/>
    <w:rsid w:val="00A211D1"/>
    <w:rPr>
      <w:rFonts w:ascii="Courier New" w:hAnsi="Courier New"/>
    </w:rPr>
  </w:style>
  <w:style w:type="character" w:customStyle="1" w:styleId="LLS25">
    <w:name w:val="LLS_2_5"/>
    <w:rsid w:val="00A211D1"/>
    <w:rPr>
      <w:rFonts w:ascii="Wingdings" w:hAnsi="Wingdings"/>
    </w:rPr>
  </w:style>
  <w:style w:type="character" w:customStyle="1" w:styleId="LLS26">
    <w:name w:val="LLS_2_6"/>
    <w:rsid w:val="00A211D1"/>
    <w:rPr>
      <w:rFonts w:ascii="Symbol" w:hAnsi="Symbol"/>
    </w:rPr>
  </w:style>
  <w:style w:type="character" w:customStyle="1" w:styleId="LLS27">
    <w:name w:val="LLS_2_7"/>
    <w:rsid w:val="00A211D1"/>
    <w:rPr>
      <w:rFonts w:ascii="Courier New" w:hAnsi="Courier New"/>
    </w:rPr>
  </w:style>
  <w:style w:type="character" w:customStyle="1" w:styleId="LLS28">
    <w:name w:val="LLS_2_8"/>
    <w:rsid w:val="00A211D1"/>
    <w:rPr>
      <w:rFonts w:ascii="Wingdings" w:hAnsi="Wingdings"/>
    </w:rPr>
  </w:style>
  <w:style w:type="character" w:customStyle="1" w:styleId="LLS10">
    <w:name w:val="LLS_1_0"/>
    <w:rsid w:val="00A211D1"/>
    <w:rPr>
      <w:rFonts w:ascii="Symbol" w:hAnsi="Symbol"/>
    </w:rPr>
  </w:style>
  <w:style w:type="character" w:customStyle="1" w:styleId="LLS11">
    <w:name w:val="LLS_1_1"/>
    <w:rsid w:val="00A211D1"/>
    <w:rPr>
      <w:rFonts w:ascii="Courier New" w:hAnsi="Courier New"/>
    </w:rPr>
  </w:style>
  <w:style w:type="character" w:customStyle="1" w:styleId="LLS12">
    <w:name w:val="LLS_1_2"/>
    <w:rsid w:val="00A211D1"/>
    <w:rPr>
      <w:rFonts w:ascii="Wingdings" w:hAnsi="Wingdings"/>
    </w:rPr>
  </w:style>
  <w:style w:type="character" w:customStyle="1" w:styleId="LLS13">
    <w:name w:val="LLS_1_3"/>
    <w:rsid w:val="00A211D1"/>
    <w:rPr>
      <w:rFonts w:ascii="Symbol" w:hAnsi="Symbol"/>
    </w:rPr>
  </w:style>
  <w:style w:type="character" w:customStyle="1" w:styleId="LLS14">
    <w:name w:val="LLS_1_4"/>
    <w:rsid w:val="00A211D1"/>
    <w:rPr>
      <w:rFonts w:ascii="Courier New" w:hAnsi="Courier New"/>
    </w:rPr>
  </w:style>
  <w:style w:type="character" w:customStyle="1" w:styleId="LLS15">
    <w:name w:val="LLS_1_5"/>
    <w:rsid w:val="00A211D1"/>
    <w:rPr>
      <w:rFonts w:ascii="Wingdings" w:hAnsi="Wingdings"/>
    </w:rPr>
  </w:style>
  <w:style w:type="character" w:customStyle="1" w:styleId="LLS16">
    <w:name w:val="LLS_1_6"/>
    <w:rsid w:val="00A211D1"/>
    <w:rPr>
      <w:rFonts w:ascii="Symbol" w:hAnsi="Symbol"/>
    </w:rPr>
  </w:style>
  <w:style w:type="character" w:customStyle="1" w:styleId="LLS17">
    <w:name w:val="LLS_1_7"/>
    <w:rsid w:val="00A211D1"/>
    <w:rPr>
      <w:rFonts w:ascii="Courier New" w:hAnsi="Courier New"/>
    </w:rPr>
  </w:style>
  <w:style w:type="character" w:customStyle="1" w:styleId="LLS18">
    <w:name w:val="LLS_1_8"/>
    <w:rsid w:val="00A211D1"/>
    <w:rPr>
      <w:rFonts w:ascii="Wingdings" w:hAnsi="Wingdings"/>
    </w:rPr>
  </w:style>
  <w:style w:type="numbering" w:customStyle="1" w:styleId="WW8Num1">
    <w:name w:val="WW8Num1"/>
    <w:basedOn w:val="NoList"/>
    <w:rsid w:val="00A211D1"/>
    <w:pPr>
      <w:numPr>
        <w:numId w:val="1"/>
      </w:numPr>
    </w:pPr>
  </w:style>
  <w:style w:type="numbering" w:customStyle="1" w:styleId="WW8Num2">
    <w:name w:val="WW8Num2"/>
    <w:basedOn w:val="NoList"/>
    <w:rsid w:val="00A211D1"/>
    <w:pPr>
      <w:numPr>
        <w:numId w:val="2"/>
      </w:numPr>
    </w:pPr>
  </w:style>
  <w:style w:type="numbering" w:customStyle="1" w:styleId="WW8Num3">
    <w:name w:val="WW8Num3"/>
    <w:basedOn w:val="NoList"/>
    <w:rsid w:val="00A211D1"/>
    <w:pPr>
      <w:numPr>
        <w:numId w:val="3"/>
      </w:numPr>
    </w:pPr>
  </w:style>
  <w:style w:type="numbering" w:customStyle="1" w:styleId="WW8Num4">
    <w:name w:val="WW8Num4"/>
    <w:basedOn w:val="NoList"/>
    <w:rsid w:val="00A211D1"/>
    <w:pPr>
      <w:numPr>
        <w:numId w:val="4"/>
      </w:numPr>
    </w:pPr>
  </w:style>
  <w:style w:type="numbering" w:customStyle="1" w:styleId="LS2">
    <w:name w:val="LS2"/>
    <w:basedOn w:val="NoList"/>
    <w:rsid w:val="00A211D1"/>
    <w:pPr>
      <w:numPr>
        <w:numId w:val="5"/>
      </w:numPr>
    </w:pPr>
  </w:style>
  <w:style w:type="numbering" w:customStyle="1" w:styleId="LS1">
    <w:name w:val="LS1"/>
    <w:basedOn w:val="NoList"/>
    <w:rsid w:val="00A211D1"/>
    <w:pPr>
      <w:numPr>
        <w:numId w:val="6"/>
      </w:numPr>
    </w:pPr>
  </w:style>
  <w:style w:type="table" w:styleId="TableGrid">
    <w:name w:val="Table Grid"/>
    <w:basedOn w:val="TableNormal"/>
    <w:uiPriority w:val="59"/>
    <w:rsid w:val="006B783A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A89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paragraph" w:customStyle="1" w:styleId="Default">
    <w:name w:val="Default"/>
    <w:rsid w:val="0077598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6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C814-CD3D-40E5-AE2A-360CD34B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Integrative Learning Rubric, Definiti...</vt:lpstr>
    </vt:vector>
  </TitlesOfParts>
  <Company>Microsoft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Learning Rubric, Definiti...</dc:title>
  <dc:subject/>
  <dc:creator>Wende Morgaine</dc:creator>
  <cp:keywords/>
  <cp:lastModifiedBy>Windows User</cp:lastModifiedBy>
  <cp:revision>3</cp:revision>
  <cp:lastPrinted>2014-07-18T12:18:00Z</cp:lastPrinted>
  <dcterms:created xsi:type="dcterms:W3CDTF">2017-11-13T00:17:00Z</dcterms:created>
  <dcterms:modified xsi:type="dcterms:W3CDTF">2017-11-13T00:18:00Z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